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810"/>
        <w:gridCol w:w="2200"/>
        <w:gridCol w:w="1130"/>
        <w:gridCol w:w="3230"/>
        <w:gridCol w:w="1870"/>
        <w:gridCol w:w="1870"/>
        <w:gridCol w:w="1870"/>
      </w:tblGrid>
      <w:tr w:rsidR="007152E1" w:rsidTr="007152E1">
        <w:trPr>
          <w:trHeight w:val="545"/>
        </w:trPr>
        <w:tc>
          <w:tcPr>
            <w:tcW w:w="2628" w:type="dxa"/>
          </w:tcPr>
          <w:p w:rsidR="007152E1" w:rsidRPr="008D19BA" w:rsidRDefault="007152E1" w:rsidP="00B03D74">
            <w:pPr>
              <w:spacing w:after="0" w:line="240" w:lineRule="auto"/>
              <w:rPr>
                <w:rFonts w:ascii="TradeGothic-BoldTwo" w:hAnsi="TradeGothic-BoldTwo" w:cs="TradeGothic-BoldTwo"/>
                <w:b/>
                <w:bCs/>
                <w:color w:val="000000"/>
                <w:sz w:val="18"/>
                <w:szCs w:val="18"/>
              </w:rPr>
            </w:pPr>
            <w:bookmarkStart w:id="0" w:name="_GoBack"/>
            <w:bookmarkEnd w:id="0"/>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7152E1" w:rsidTr="007152E1">
        <w:trPr>
          <w:trHeight w:val="545"/>
        </w:trPr>
        <w:tc>
          <w:tcPr>
            <w:tcW w:w="2628" w:type="dxa"/>
          </w:tcPr>
          <w:p w:rsidR="007152E1"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p w:rsidR="007152E1"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7152E1" w:rsidRPr="008D19BA" w:rsidRDefault="007152E1" w:rsidP="007152E1">
            <w:pPr>
              <w:autoSpaceDE w:val="0"/>
              <w:autoSpaceDN w:val="0"/>
              <w:adjustRightInd w:val="0"/>
              <w:spacing w:after="0" w:line="240" w:lineRule="auto"/>
              <w:rPr>
                <w:rFonts w:ascii="TradeGothic-BoldTwo" w:hAnsi="TradeGothic-BoldTwo" w:cs="TradeGothic-BoldTwo"/>
                <w:b/>
                <w:bCs/>
                <w:color w:val="000000"/>
                <w:sz w:val="18"/>
                <w:szCs w:val="18"/>
              </w:rPr>
            </w:pPr>
          </w:p>
        </w:tc>
      </w:tr>
      <w:tr w:rsidR="00B03D74" w:rsidTr="007152E1">
        <w:trPr>
          <w:trHeight w:val="545"/>
        </w:trPr>
        <w:tc>
          <w:tcPr>
            <w:tcW w:w="2628" w:type="dxa"/>
          </w:tcPr>
          <w:p w:rsidR="00B03D74"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81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220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13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323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c>
          <w:tcPr>
            <w:tcW w:w="1870" w:type="dxa"/>
          </w:tcPr>
          <w:p w:rsidR="00B03D74" w:rsidRPr="008D19BA" w:rsidRDefault="00B03D74" w:rsidP="007152E1">
            <w:pPr>
              <w:autoSpaceDE w:val="0"/>
              <w:autoSpaceDN w:val="0"/>
              <w:adjustRightInd w:val="0"/>
              <w:spacing w:after="0" w:line="240" w:lineRule="auto"/>
              <w:rPr>
                <w:rFonts w:ascii="TradeGothic-BoldTwo" w:hAnsi="TradeGothic-BoldTwo" w:cs="TradeGothic-BoldTwo"/>
                <w:b/>
                <w:bCs/>
                <w:color w:val="000000"/>
                <w:sz w:val="18"/>
                <w:szCs w:val="18"/>
              </w:rPr>
            </w:pPr>
          </w:p>
        </w:tc>
      </w:tr>
    </w:tbl>
    <w:p w:rsidR="009F2F88" w:rsidRDefault="009F2F88" w:rsidP="007152E1">
      <w:pPr>
        <w:spacing w:after="0" w:line="240" w:lineRule="auto"/>
        <w:rPr>
          <w:sz w:val="4"/>
          <w:szCs w:val="4"/>
        </w:rPr>
      </w:pPr>
    </w:p>
    <w:p w:rsidR="0097154A" w:rsidRDefault="0097154A" w:rsidP="007152E1">
      <w:pPr>
        <w:spacing w:after="0" w:line="240" w:lineRule="auto"/>
        <w:rPr>
          <w:sz w:val="4"/>
          <w:szCs w:val="4"/>
        </w:rPr>
      </w:pPr>
    </w:p>
    <w:p w:rsidR="005B4B35" w:rsidRDefault="005B4B35" w:rsidP="007152E1">
      <w:pPr>
        <w:spacing w:after="0" w:line="240" w:lineRule="auto"/>
        <w:rPr>
          <w:sz w:val="4"/>
          <w:szCs w:val="4"/>
        </w:rPr>
      </w:pPr>
    </w:p>
    <w:p w:rsidR="0097154A" w:rsidRPr="005B4B35" w:rsidRDefault="005B4B35" w:rsidP="005B4B35">
      <w:pPr>
        <w:tabs>
          <w:tab w:val="left" w:pos="11235"/>
        </w:tabs>
        <w:rPr>
          <w:sz w:val="4"/>
          <w:szCs w:val="4"/>
        </w:rPr>
      </w:pPr>
      <w:r>
        <w:rPr>
          <w:sz w:val="4"/>
          <w:szCs w:val="4"/>
        </w:rPr>
        <w:tab/>
      </w:r>
    </w:p>
    <w:sectPr w:rsidR="0097154A" w:rsidRPr="005B4B35" w:rsidSect="0020763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1" w:right="1080" w:bottom="562" w:left="1080" w:header="706"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45" w:rsidRDefault="00F03C45" w:rsidP="005A21CA">
      <w:pPr>
        <w:spacing w:after="0" w:line="240" w:lineRule="auto"/>
      </w:pPr>
      <w:r>
        <w:separator/>
      </w:r>
    </w:p>
  </w:endnote>
  <w:endnote w:type="continuationSeparator" w:id="0">
    <w:p w:rsidR="00F03C45" w:rsidRDefault="00F03C45" w:rsidP="005A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radeGothic-BoldTw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3C" w:rsidRDefault="002076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35" w:rsidRPr="007152E1" w:rsidRDefault="005B4B35" w:rsidP="005B4B35">
    <w:pPr>
      <w:autoSpaceDE w:val="0"/>
      <w:autoSpaceDN w:val="0"/>
      <w:adjustRightInd w:val="0"/>
      <w:spacing w:after="0" w:line="240" w:lineRule="auto"/>
      <w:rPr>
        <w:rFonts w:ascii="Arial" w:hAnsi="Arial" w:cs="Arial"/>
        <w:b/>
        <w:sz w:val="18"/>
      </w:rPr>
    </w:pPr>
    <w:r w:rsidRPr="007152E1">
      <w:rPr>
        <w:rFonts w:ascii="Arial" w:hAnsi="Arial" w:cs="Arial"/>
        <w:b/>
        <w:sz w:val="18"/>
      </w:rPr>
      <w:t>Legend</w:t>
    </w:r>
  </w:p>
  <w:p w:rsidR="005B4B35" w:rsidRPr="007152E1" w:rsidRDefault="005B4B35" w:rsidP="005B4B35">
    <w:pPr>
      <w:spacing w:after="0" w:line="240" w:lineRule="auto"/>
      <w:rPr>
        <w:rFonts w:ascii="Arial" w:hAnsi="Arial" w:cs="Arial"/>
        <w:sz w:val="18"/>
      </w:rPr>
    </w:pPr>
    <w:r w:rsidRPr="007152E1">
      <w:rPr>
        <w:rFonts w:ascii="Arial" w:hAnsi="Arial" w:cs="Arial"/>
        <w:sz w:val="18"/>
      </w:rPr>
      <w:t>Use this legend to complete the General Duties column. If there are significant protocol related duties that are not already included in the legend, add them in the empty spaces provided below.</w:t>
    </w:r>
  </w:p>
  <w:tbl>
    <w:tblP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158"/>
      <w:gridCol w:w="3735"/>
      <w:gridCol w:w="3465"/>
    </w:tblGrid>
    <w:tr w:rsidR="00B03D74" w:rsidRPr="00024373" w:rsidTr="00024373">
      <w:trPr>
        <w:trHeight w:val="193"/>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b/>
              <w:sz w:val="16"/>
              <w:szCs w:val="16"/>
            </w:rPr>
            <w:t>Study Specific Duties</w:t>
          </w:r>
        </w:p>
        <w:p w:rsidR="00B03D74" w:rsidRPr="00024373" w:rsidRDefault="00B03D74" w:rsidP="00024373">
          <w:pPr>
            <w:spacing w:after="0" w:line="240" w:lineRule="auto"/>
            <w:rPr>
              <w:rFonts w:cs="Arial"/>
              <w:sz w:val="16"/>
              <w:szCs w:val="16"/>
              <w:lang w:val="pt-BR"/>
            </w:rPr>
          </w:pPr>
          <w:r w:rsidRPr="00024373">
            <w:rPr>
              <w:rFonts w:cs="Arial"/>
              <w:sz w:val="16"/>
              <w:szCs w:val="16"/>
              <w:lang w:val="pt-BR"/>
            </w:rPr>
            <w:t xml:space="preserve">1. Obtain informed consent </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7. Make study-related medical decisions</w:t>
          </w:r>
        </w:p>
      </w:tc>
      <w:tc>
        <w:tcPr>
          <w:tcW w:w="373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lang w:val="pt-BR"/>
            </w:rPr>
            <w:t>13. Sample processing and/or shipment</w:t>
          </w:r>
        </w:p>
      </w:tc>
      <w:tc>
        <w:tcPr>
          <w:tcW w:w="3465" w:type="dxa"/>
          <w:shd w:val="clear" w:color="auto" w:fill="auto"/>
          <w:vAlign w:val="center"/>
        </w:tcPr>
        <w:p w:rsidR="00B03D74" w:rsidRPr="00024373" w:rsidRDefault="00B03D74" w:rsidP="00024373">
          <w:pPr>
            <w:spacing w:after="0" w:line="240" w:lineRule="auto"/>
            <w:ind w:right="-108"/>
            <w:rPr>
              <w:rFonts w:cs="Arial"/>
              <w:sz w:val="16"/>
              <w:szCs w:val="16"/>
            </w:rPr>
          </w:pPr>
          <w:r w:rsidRPr="00024373">
            <w:rPr>
              <w:rFonts w:cs="Arial"/>
              <w:sz w:val="16"/>
              <w:szCs w:val="16"/>
            </w:rPr>
            <w:t xml:space="preserve">19. Perform study-related assessments as per protocol </w:t>
          </w:r>
        </w:p>
      </w:tc>
    </w:tr>
    <w:tr w:rsidR="00B03D74" w:rsidRPr="00024373" w:rsidTr="00024373">
      <w:trPr>
        <w:trHeight w:val="209"/>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2. Subject selection/recruitment</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8. Assess AEs/SAEs</w:t>
          </w:r>
        </w:p>
      </w:tc>
      <w:tc>
        <w:tcPr>
          <w:tcW w:w="373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lang w:val="pt-BR"/>
            </w:rPr>
            <w:t xml:space="preserve">14. Evaluate study-related test results </w:t>
          </w:r>
        </w:p>
      </w:tc>
      <w:tc>
        <w:tcPr>
          <w:tcW w:w="346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rPr>
            <w:t>20. Regulatory submissions</w:t>
          </w:r>
        </w:p>
      </w:tc>
    </w:tr>
    <w:tr w:rsidR="00B03D74" w:rsidRPr="00024373" w:rsidTr="00024373">
      <w:trPr>
        <w:trHeight w:val="209"/>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3. Confirm eligibility (review inclusion/exclusion criteria)</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 xml:space="preserve">  9. Dispense study drug</w:t>
          </w:r>
        </w:p>
      </w:tc>
      <w:tc>
        <w:tcPr>
          <w:tcW w:w="373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rPr>
            <w:t xml:space="preserve">15. Use IWRS/IVRS </w:t>
          </w:r>
        </w:p>
      </w:tc>
      <w:tc>
        <w:tcPr>
          <w:tcW w:w="346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rPr>
            <w:t>21. Billing/Finance</w:t>
          </w:r>
        </w:p>
      </w:tc>
    </w:tr>
    <w:tr w:rsidR="00B03D74" w:rsidRPr="00024373" w:rsidTr="00024373">
      <w:trPr>
        <w:trHeight w:val="193"/>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4. Obtain medical history (source documents)</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10. Perform drug accountability</w:t>
          </w:r>
        </w:p>
      </w:tc>
      <w:tc>
        <w:tcPr>
          <w:tcW w:w="3735" w:type="dxa"/>
          <w:shd w:val="clear" w:color="auto" w:fill="auto"/>
          <w:vAlign w:val="center"/>
        </w:tcPr>
        <w:p w:rsidR="00B03D74" w:rsidRPr="00024373" w:rsidRDefault="00B03D74" w:rsidP="00024373">
          <w:pPr>
            <w:spacing w:after="0" w:line="240" w:lineRule="auto"/>
            <w:ind w:right="-108"/>
            <w:rPr>
              <w:rFonts w:cs="Arial"/>
              <w:sz w:val="16"/>
              <w:szCs w:val="16"/>
            </w:rPr>
          </w:pPr>
          <w:r w:rsidRPr="00024373">
            <w:rPr>
              <w:rFonts w:cs="Arial"/>
              <w:sz w:val="16"/>
              <w:szCs w:val="16"/>
            </w:rPr>
            <w:t>16. Make entries/corrections on (e)CRFs</w:t>
          </w:r>
        </w:p>
      </w:tc>
      <w:tc>
        <w:tcPr>
          <w:tcW w:w="3465" w:type="dxa"/>
          <w:shd w:val="clear" w:color="auto" w:fill="auto"/>
          <w:vAlign w:val="center"/>
        </w:tcPr>
        <w:p w:rsidR="00B03D74" w:rsidRPr="00024373" w:rsidRDefault="00B03D74" w:rsidP="00024373">
          <w:pPr>
            <w:spacing w:after="0" w:line="240" w:lineRule="auto"/>
            <w:ind w:right="-108"/>
            <w:rPr>
              <w:rFonts w:cs="Arial"/>
              <w:sz w:val="16"/>
              <w:szCs w:val="16"/>
            </w:rPr>
          </w:pPr>
          <w:r w:rsidRPr="00024373">
            <w:rPr>
              <w:rFonts w:cs="Arial"/>
              <w:sz w:val="16"/>
              <w:szCs w:val="16"/>
            </w:rPr>
            <w:t>22. Project Management</w:t>
          </w:r>
        </w:p>
      </w:tc>
    </w:tr>
    <w:tr w:rsidR="00B03D74" w:rsidRPr="00024373" w:rsidTr="00024373">
      <w:trPr>
        <w:trHeight w:val="209"/>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 xml:space="preserve">5. Perform physical exam </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11. Study drug storage and temperature monitoring</w:t>
          </w:r>
        </w:p>
      </w:tc>
      <w:tc>
        <w:tcPr>
          <w:tcW w:w="3735"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17. Sign- off on (e)CRFs</w:t>
          </w:r>
        </w:p>
      </w:tc>
      <w:tc>
        <w:tcPr>
          <w:tcW w:w="3465" w:type="dxa"/>
          <w:shd w:val="clear" w:color="auto" w:fill="auto"/>
          <w:vAlign w:val="center"/>
        </w:tcPr>
        <w:p w:rsidR="00B03D74" w:rsidRPr="00024373" w:rsidRDefault="00B03D74" w:rsidP="00024373">
          <w:pPr>
            <w:spacing w:after="0" w:line="240" w:lineRule="auto"/>
            <w:ind w:right="-108"/>
            <w:rPr>
              <w:rFonts w:cs="Arial"/>
              <w:sz w:val="16"/>
              <w:szCs w:val="16"/>
            </w:rPr>
          </w:pPr>
          <w:r w:rsidRPr="00024373">
            <w:rPr>
              <w:rFonts w:cs="Arial"/>
              <w:sz w:val="16"/>
              <w:szCs w:val="16"/>
            </w:rPr>
            <w:t xml:space="preserve">23. Other (specify) </w:t>
          </w:r>
        </w:p>
      </w:tc>
    </w:tr>
    <w:tr w:rsidR="00B03D74" w:rsidRPr="00024373" w:rsidTr="00024373">
      <w:trPr>
        <w:trHeight w:val="209"/>
      </w:trPr>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6. Conduct study visit procedure as outlined in the protocol</w:t>
          </w:r>
        </w:p>
      </w:tc>
      <w:tc>
        <w:tcPr>
          <w:tcW w:w="4158" w:type="dxa"/>
          <w:shd w:val="clear" w:color="auto" w:fill="auto"/>
          <w:vAlign w:val="center"/>
        </w:tcPr>
        <w:p w:rsidR="00B03D74" w:rsidRPr="00024373" w:rsidRDefault="00B03D74" w:rsidP="00024373">
          <w:pPr>
            <w:spacing w:after="0" w:line="240" w:lineRule="auto"/>
            <w:rPr>
              <w:rFonts w:cs="Arial"/>
              <w:sz w:val="16"/>
              <w:szCs w:val="16"/>
              <w:lang w:val="pt-BR"/>
            </w:rPr>
          </w:pPr>
          <w:r w:rsidRPr="00024373">
            <w:rPr>
              <w:rFonts w:cs="Arial"/>
              <w:sz w:val="16"/>
              <w:szCs w:val="16"/>
              <w:lang w:val="pt-BR"/>
            </w:rPr>
            <w:t>12. Sample collection</w:t>
          </w:r>
        </w:p>
      </w:tc>
      <w:tc>
        <w:tcPr>
          <w:tcW w:w="3735" w:type="dxa"/>
          <w:shd w:val="clear" w:color="auto" w:fill="auto"/>
          <w:vAlign w:val="center"/>
        </w:tcPr>
        <w:p w:rsidR="00B03D74" w:rsidRPr="00024373" w:rsidRDefault="00B03D74" w:rsidP="00024373">
          <w:pPr>
            <w:spacing w:after="0" w:line="240" w:lineRule="auto"/>
            <w:rPr>
              <w:rFonts w:cs="Arial"/>
              <w:sz w:val="16"/>
              <w:szCs w:val="16"/>
            </w:rPr>
          </w:pPr>
          <w:r w:rsidRPr="00024373">
            <w:rPr>
              <w:rFonts w:cs="Arial"/>
              <w:sz w:val="16"/>
              <w:szCs w:val="16"/>
            </w:rPr>
            <w:t>18. Maintain essential documents</w:t>
          </w:r>
        </w:p>
      </w:tc>
      <w:tc>
        <w:tcPr>
          <w:tcW w:w="3465" w:type="dxa"/>
          <w:shd w:val="clear" w:color="auto" w:fill="auto"/>
          <w:vAlign w:val="center"/>
        </w:tcPr>
        <w:p w:rsidR="00B03D74" w:rsidRPr="00024373" w:rsidRDefault="00B03D74" w:rsidP="00024373">
          <w:pPr>
            <w:spacing w:after="0" w:line="240" w:lineRule="auto"/>
            <w:ind w:right="-108"/>
            <w:rPr>
              <w:rFonts w:cs="Arial"/>
              <w:sz w:val="16"/>
              <w:szCs w:val="16"/>
            </w:rPr>
          </w:pPr>
          <w:r w:rsidRPr="00024373">
            <w:rPr>
              <w:rFonts w:cs="Arial"/>
              <w:sz w:val="16"/>
              <w:szCs w:val="16"/>
            </w:rPr>
            <w:t>24. Other (specify)</w:t>
          </w:r>
        </w:p>
      </w:tc>
    </w:tr>
  </w:tbl>
  <w:p w:rsidR="005B4B35" w:rsidRPr="007152E1" w:rsidRDefault="005B4B35" w:rsidP="005B4B35">
    <w:pPr>
      <w:spacing w:after="0" w:line="240" w:lineRule="auto"/>
      <w:rPr>
        <w:rFonts w:ascii="Arial" w:hAnsi="Arial" w:cs="Arial"/>
        <w:sz w:val="18"/>
      </w:rPr>
    </w:pPr>
  </w:p>
  <w:p w:rsidR="005B4B35" w:rsidRDefault="005B4B35" w:rsidP="005B4B35">
    <w:pPr>
      <w:spacing w:after="0" w:line="240" w:lineRule="auto"/>
      <w:rPr>
        <w:sz w:val="4"/>
        <w:szCs w:val="4"/>
      </w:rPr>
    </w:pPr>
  </w:p>
  <w:p w:rsidR="005B4B35" w:rsidRPr="002F0BD2" w:rsidRDefault="005B4B35" w:rsidP="005B4B35">
    <w:pPr>
      <w:pBdr>
        <w:top w:val="single" w:sz="4" w:space="1" w:color="auto"/>
        <w:left w:val="single" w:sz="4" w:space="4" w:color="auto"/>
        <w:bottom w:val="single" w:sz="4" w:space="1" w:color="auto"/>
        <w:right w:val="single" w:sz="4" w:space="4" w:color="auto"/>
      </w:pBdr>
      <w:shd w:val="clear" w:color="auto" w:fill="C00000"/>
      <w:spacing w:after="0" w:line="240" w:lineRule="auto"/>
      <w:rPr>
        <w:rFonts w:ascii="Arial" w:hAnsi="Arial" w:cs="Arial"/>
      </w:rPr>
    </w:pPr>
    <w:r w:rsidRPr="002F0BD2">
      <w:rPr>
        <w:rFonts w:ascii="Arial" w:hAnsi="Arial" w:cs="Arial"/>
      </w:rPr>
      <w:t>The principal investigator should sign below during the Site Close-Out Visit</w:t>
    </w:r>
    <w:r>
      <w:rPr>
        <w:rFonts w:ascii="Arial" w:hAnsi="Arial" w:cs="Arial"/>
      </w:rPr>
      <w:t>:</w:t>
    </w:r>
  </w:p>
  <w:p w:rsidR="005B4B35" w:rsidRPr="002F0BD2" w:rsidRDefault="005B4B35" w:rsidP="005B4B35">
    <w:pPr>
      <w:spacing w:after="0" w:line="240" w:lineRule="auto"/>
      <w:rPr>
        <w:rFonts w:ascii="Arial" w:hAnsi="Arial" w:cs="Arial"/>
      </w:rPr>
    </w:pPr>
    <w:r w:rsidRPr="002F0BD2">
      <w:rPr>
        <w:rFonts w:ascii="Arial" w:hAnsi="Arial" w:cs="Arial"/>
      </w:rPr>
      <w:t>I have reviewed the information on this log and have found it to be accurate. All delegated duties</w:t>
    </w:r>
    <w:r w:rsidR="00B03D74">
      <w:rPr>
        <w:rFonts w:ascii="Arial" w:hAnsi="Arial" w:cs="Arial"/>
      </w:rPr>
      <w:t xml:space="preserve"> were performed with my authoriz</w:t>
    </w:r>
    <w:r w:rsidRPr="002F0BD2">
      <w:rPr>
        <w:rFonts w:ascii="Arial" w:hAnsi="Arial" w:cs="Arial"/>
      </w:rPr>
      <w:t>ation.</w:t>
    </w:r>
  </w:p>
  <w:p w:rsidR="005B4B35" w:rsidRDefault="005B4B35" w:rsidP="005B4B35">
    <w:pPr>
      <w:spacing w:after="0" w:line="240" w:lineRule="auto"/>
      <w:rPr>
        <w:rFonts w:ascii="Arial" w:hAnsi="Arial" w:cs="Arial"/>
      </w:rPr>
    </w:pPr>
  </w:p>
  <w:p w:rsidR="005B4B35" w:rsidRDefault="005B4B35" w:rsidP="005B4B35">
    <w:pPr>
      <w:spacing w:after="0" w:line="240" w:lineRule="auto"/>
      <w:rPr>
        <w:rFonts w:ascii="Arial" w:hAnsi="Arial" w:cs="Arial"/>
      </w:rPr>
    </w:pPr>
  </w:p>
  <w:p w:rsidR="005B4B35" w:rsidRPr="002F0BD2" w:rsidRDefault="005B4B35" w:rsidP="005B4B35">
    <w:pPr>
      <w:spacing w:after="0" w:line="240" w:lineRule="auto"/>
      <w:rPr>
        <w:rFonts w:ascii="Arial" w:hAnsi="Arial" w:cs="Arial"/>
      </w:rPr>
    </w:pPr>
    <w:r w:rsidRPr="002F0BD2">
      <w:rPr>
        <w:rFonts w:ascii="Arial" w:hAnsi="Arial" w:cs="Arial"/>
      </w:rPr>
      <w:t>Principal Investigator Signature: ________________________________________</w:t>
    </w:r>
    <w:r>
      <w:rPr>
        <w:rFonts w:ascii="Arial" w:hAnsi="Arial" w:cs="Arial"/>
      </w:rPr>
      <w:t>_</w:t>
    </w:r>
    <w:r w:rsidRPr="002F0BD2">
      <w:rPr>
        <w:rFonts w:ascii="Arial" w:hAnsi="Arial" w:cs="Arial"/>
      </w:rPr>
      <w:tab/>
      <w:t>Site Close-Out Visit Date: ____</w:t>
    </w:r>
    <w:r>
      <w:rPr>
        <w:rFonts w:ascii="Arial" w:hAnsi="Arial" w:cs="Arial"/>
      </w:rPr>
      <w:t>_____________________</w:t>
    </w:r>
  </w:p>
  <w:p w:rsidR="005B4B35" w:rsidRDefault="005B4B35" w:rsidP="005B4B35">
    <w:pPr>
      <w:pStyle w:val="Footer"/>
    </w:pPr>
  </w:p>
  <w:p w:rsidR="00DA0E80" w:rsidRDefault="0097154A" w:rsidP="00241FE7">
    <w:pPr>
      <w:pStyle w:val="Footer"/>
      <w:jc w:val="right"/>
    </w:pPr>
    <w:r>
      <w:t>Page ______ of 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80" w:rsidRDefault="00DA0E80" w:rsidP="005A21CA">
    <w:pPr>
      <w:pStyle w:val="Footer"/>
      <w:jc w:val="right"/>
    </w:pPr>
    <w:r w:rsidRPr="005A21CA">
      <w:rPr>
        <w:rFonts w:ascii="Arial" w:hAnsi="Arial" w:cs="Arial"/>
        <w:sz w:val="18"/>
      </w:rPr>
      <w:fldChar w:fldCharType="begin"/>
    </w:r>
    <w:r w:rsidRPr="005A21CA">
      <w:rPr>
        <w:rFonts w:ascii="Arial" w:hAnsi="Arial" w:cs="Arial"/>
        <w:sz w:val="18"/>
      </w:rPr>
      <w:instrText xml:space="preserve"> PAGE   \* MERGEFORMAT </w:instrText>
    </w:r>
    <w:r w:rsidRPr="005A21CA">
      <w:rPr>
        <w:rFonts w:ascii="Arial" w:hAnsi="Arial" w:cs="Arial"/>
        <w:sz w:val="18"/>
      </w:rPr>
      <w:fldChar w:fldCharType="separate"/>
    </w:r>
    <w:r w:rsidR="0097154A">
      <w:rPr>
        <w:rFonts w:ascii="Arial" w:hAnsi="Arial" w:cs="Arial"/>
        <w:noProof/>
        <w:sz w:val="18"/>
      </w:rPr>
      <w:t>1</w:t>
    </w:r>
    <w:r w:rsidRPr="005A21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45" w:rsidRDefault="00F03C45" w:rsidP="005A21CA">
      <w:pPr>
        <w:spacing w:after="0" w:line="240" w:lineRule="auto"/>
      </w:pPr>
      <w:r>
        <w:separator/>
      </w:r>
    </w:p>
  </w:footnote>
  <w:footnote w:type="continuationSeparator" w:id="0">
    <w:p w:rsidR="00F03C45" w:rsidRDefault="00F03C45" w:rsidP="005A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3C" w:rsidRDefault="002076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4A" w:rsidRPr="0097154A" w:rsidRDefault="0097154A" w:rsidP="005B4B35">
    <w:pPr>
      <w:spacing w:after="0" w:line="240" w:lineRule="auto"/>
      <w:jc w:val="center"/>
      <w:rPr>
        <w:rFonts w:ascii="Arial" w:hAnsi="Arial" w:cs="Arial"/>
        <w:b/>
        <w:color w:val="C00000"/>
        <w:sz w:val="32"/>
        <w:szCs w:val="32"/>
      </w:rPr>
    </w:pPr>
    <w:r w:rsidRPr="0097154A">
      <w:rPr>
        <w:rFonts w:ascii="Arial" w:hAnsi="Arial" w:cs="Arial"/>
        <w:b/>
        <w:color w:val="C00000"/>
        <w:sz w:val="32"/>
        <w:szCs w:val="32"/>
      </w:rPr>
      <w:t>Delegation of Duties Log</w:t>
    </w:r>
  </w:p>
  <w:p w:rsidR="0097154A" w:rsidRDefault="0097154A" w:rsidP="005B4B35">
    <w:pPr>
      <w:autoSpaceDE w:val="0"/>
      <w:autoSpaceDN w:val="0"/>
      <w:adjustRightInd w:val="0"/>
      <w:spacing w:after="0" w:line="240" w:lineRule="auto"/>
      <w:rPr>
        <w:rFonts w:ascii="TradeGothic-BoldTwo" w:hAnsi="TradeGothic-BoldTwo" w:cs="TradeGothic-BoldTwo"/>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87"/>
      <w:gridCol w:w="410"/>
      <w:gridCol w:w="1646"/>
      <w:gridCol w:w="5007"/>
      <w:gridCol w:w="280"/>
      <w:gridCol w:w="1226"/>
      <w:gridCol w:w="2380"/>
    </w:tblGrid>
    <w:tr w:rsidR="005B4B35" w:rsidRPr="002B710D" w:rsidTr="005B4B35">
      <w:trPr>
        <w:trHeight w:hRule="exact" w:val="454"/>
      </w:trPr>
      <w:tc>
        <w:tcPr>
          <w:tcW w:w="1753" w:type="dxa"/>
          <w:shd w:val="clear" w:color="auto" w:fill="C00000"/>
          <w:vAlign w:val="center"/>
        </w:tcPr>
        <w:p w:rsidR="0097154A" w:rsidRPr="008D19BA" w:rsidRDefault="0097154A" w:rsidP="005B4B35">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HRPO ID#</w:t>
          </w:r>
          <w:r w:rsidRPr="008D19BA">
            <w:rPr>
              <w:rFonts w:ascii="Arial" w:hAnsi="Arial" w:cs="Arial"/>
              <w:b/>
              <w:bCs/>
              <w:color w:val="FFFFFF"/>
              <w:sz w:val="20"/>
              <w:szCs w:val="20"/>
            </w:rPr>
            <w:t>:</w:t>
          </w:r>
        </w:p>
      </w:tc>
      <w:tc>
        <w:tcPr>
          <w:tcW w:w="2024" w:type="dxa"/>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c>
        <w:tcPr>
          <w:tcW w:w="414" w:type="dxa"/>
          <w:tcBorders>
            <w:top w:val="nil"/>
            <w:bottom w:val="nil"/>
          </w:tcBorders>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c>
        <w:tcPr>
          <w:tcW w:w="1651" w:type="dxa"/>
          <w:tcBorders>
            <w:top w:val="single" w:sz="4" w:space="0" w:color="auto"/>
            <w:bottom w:val="single" w:sz="4" w:space="0" w:color="auto"/>
          </w:tcBorders>
          <w:shd w:val="clear" w:color="auto" w:fill="C00000"/>
          <w:vAlign w:val="center"/>
        </w:tcPr>
        <w:p w:rsidR="0097154A" w:rsidRPr="008D19BA" w:rsidRDefault="00B03D74" w:rsidP="005B4B3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Investigator</w:t>
          </w:r>
          <w:r w:rsidR="0097154A" w:rsidRPr="008D19BA">
            <w:rPr>
              <w:rFonts w:ascii="Arial" w:hAnsi="Arial" w:cs="Arial"/>
              <w:b/>
              <w:bCs/>
              <w:sz w:val="20"/>
              <w:szCs w:val="20"/>
            </w:rPr>
            <w:t>:</w:t>
          </w:r>
        </w:p>
      </w:tc>
      <w:tc>
        <w:tcPr>
          <w:tcW w:w="5107" w:type="dxa"/>
          <w:tcBorders>
            <w:top w:val="single" w:sz="4" w:space="0" w:color="auto"/>
            <w:bottom w:val="single" w:sz="4" w:space="0" w:color="auto"/>
          </w:tcBorders>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c>
        <w:tcPr>
          <w:tcW w:w="281" w:type="dxa"/>
          <w:tcBorders>
            <w:top w:val="nil"/>
            <w:bottom w:val="nil"/>
          </w:tcBorders>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c>
        <w:tcPr>
          <w:tcW w:w="1239" w:type="dxa"/>
          <w:shd w:val="clear" w:color="auto" w:fill="C00000"/>
          <w:vAlign w:val="center"/>
        </w:tcPr>
        <w:p w:rsidR="0097154A" w:rsidRPr="008D19BA" w:rsidRDefault="0097154A" w:rsidP="005B4B35">
          <w:pPr>
            <w:autoSpaceDE w:val="0"/>
            <w:autoSpaceDN w:val="0"/>
            <w:adjustRightInd w:val="0"/>
            <w:spacing w:after="0" w:line="240" w:lineRule="auto"/>
            <w:rPr>
              <w:rFonts w:ascii="Arial" w:hAnsi="Arial" w:cs="Arial"/>
              <w:b/>
              <w:bCs/>
              <w:color w:val="FFFFFF"/>
              <w:sz w:val="20"/>
              <w:szCs w:val="20"/>
            </w:rPr>
          </w:pPr>
          <w:r w:rsidRPr="008D19BA">
            <w:rPr>
              <w:rFonts w:ascii="Arial" w:hAnsi="Arial" w:cs="Arial"/>
              <w:b/>
              <w:bCs/>
              <w:color w:val="FFFFFF"/>
              <w:sz w:val="20"/>
              <w:szCs w:val="20"/>
            </w:rPr>
            <w:t>Site ID:</w:t>
          </w:r>
        </w:p>
      </w:tc>
      <w:tc>
        <w:tcPr>
          <w:tcW w:w="2425" w:type="dxa"/>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r>
  </w:tbl>
  <w:p w:rsidR="0097154A" w:rsidRPr="005B4B35" w:rsidRDefault="0097154A" w:rsidP="005B4B35">
    <w:pPr>
      <w:pStyle w:val="Head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2367"/>
    </w:tblGrid>
    <w:tr w:rsidR="0097154A" w:rsidRPr="002B710D" w:rsidTr="0097154A">
      <w:trPr>
        <w:trHeight w:hRule="exact" w:val="454"/>
      </w:trPr>
      <w:tc>
        <w:tcPr>
          <w:tcW w:w="2327" w:type="dxa"/>
          <w:shd w:val="clear" w:color="auto" w:fill="C00000"/>
          <w:vAlign w:val="center"/>
        </w:tcPr>
        <w:p w:rsidR="0097154A" w:rsidRPr="008D19BA" w:rsidRDefault="00DA0E80" w:rsidP="00B03D74">
          <w:pPr>
            <w:autoSpaceDE w:val="0"/>
            <w:autoSpaceDN w:val="0"/>
            <w:adjustRightInd w:val="0"/>
            <w:spacing w:after="0" w:line="240" w:lineRule="auto"/>
            <w:rPr>
              <w:rFonts w:ascii="Arial" w:hAnsi="Arial" w:cs="Arial"/>
              <w:b/>
              <w:bCs/>
              <w:color w:val="FFFFFF"/>
              <w:sz w:val="20"/>
              <w:szCs w:val="20"/>
            </w:rPr>
          </w:pPr>
          <w:r w:rsidRPr="00880497">
            <w:t xml:space="preserve"> </w:t>
          </w:r>
          <w:r w:rsidR="00B03D74">
            <w:rPr>
              <w:rFonts w:ascii="Arial" w:hAnsi="Arial" w:cs="Arial"/>
              <w:b/>
              <w:bCs/>
              <w:color w:val="FFFFFF"/>
              <w:sz w:val="20"/>
              <w:szCs w:val="20"/>
            </w:rPr>
            <w:t>Title</w:t>
          </w:r>
          <w:r w:rsidR="0097154A" w:rsidRPr="008D19BA">
            <w:rPr>
              <w:rFonts w:ascii="Arial" w:hAnsi="Arial" w:cs="Arial"/>
              <w:b/>
              <w:bCs/>
              <w:color w:val="FFFFFF"/>
              <w:sz w:val="20"/>
              <w:szCs w:val="20"/>
            </w:rPr>
            <w:t>:</w:t>
          </w:r>
        </w:p>
      </w:tc>
      <w:tc>
        <w:tcPr>
          <w:tcW w:w="12567" w:type="dxa"/>
          <w:vAlign w:val="center"/>
        </w:tcPr>
        <w:p w:rsidR="0097154A" w:rsidRPr="008D19BA" w:rsidRDefault="0097154A" w:rsidP="005B4B35">
          <w:pPr>
            <w:autoSpaceDE w:val="0"/>
            <w:autoSpaceDN w:val="0"/>
            <w:adjustRightInd w:val="0"/>
            <w:spacing w:after="0" w:line="240" w:lineRule="auto"/>
            <w:rPr>
              <w:rFonts w:ascii="Arial" w:hAnsi="Arial" w:cs="Arial"/>
              <w:b/>
              <w:bCs/>
              <w:sz w:val="20"/>
              <w:szCs w:val="20"/>
            </w:rPr>
          </w:pPr>
        </w:p>
      </w:tc>
    </w:tr>
  </w:tbl>
  <w:p w:rsidR="00B03D74" w:rsidRDefault="00B03D74" w:rsidP="00B03D74">
    <w:pPr>
      <w:autoSpaceDE w:val="0"/>
      <w:autoSpaceDN w:val="0"/>
      <w:adjustRightInd w:val="0"/>
      <w:spacing w:after="0" w:line="240" w:lineRule="auto"/>
      <w:ind w:left="-142"/>
      <w:rPr>
        <w:rFonts w:ascii="Arial" w:hAnsi="Arial" w:cs="Arial"/>
        <w:sz w:val="18"/>
        <w:szCs w:val="18"/>
      </w:rPr>
    </w:pPr>
  </w:p>
  <w:p w:rsidR="00B03D74" w:rsidRPr="00B03D74" w:rsidRDefault="00B03D74" w:rsidP="00B03D74">
    <w:pPr>
      <w:autoSpaceDE w:val="0"/>
      <w:autoSpaceDN w:val="0"/>
      <w:adjustRightInd w:val="0"/>
      <w:spacing w:after="0" w:line="240" w:lineRule="auto"/>
      <w:ind w:left="-142"/>
      <w:rPr>
        <w:rFonts w:ascii="Arial" w:hAnsi="Arial" w:cs="Arial"/>
        <w:sz w:val="18"/>
        <w:szCs w:val="18"/>
      </w:rPr>
    </w:pPr>
    <w:r w:rsidRPr="002B710D">
      <w:rPr>
        <w:rFonts w:ascii="Arial" w:hAnsi="Arial" w:cs="Arial"/>
        <w:sz w:val="18"/>
        <w:szCs w:val="18"/>
      </w:rPr>
      <w:t xml:space="preserve">This log should include the Principal Investigator, </w:t>
    </w:r>
    <w:proofErr w:type="spellStart"/>
    <w:r w:rsidRPr="002B710D">
      <w:rPr>
        <w:rFonts w:ascii="Arial" w:hAnsi="Arial" w:cs="Arial"/>
        <w:sz w:val="18"/>
        <w:szCs w:val="18"/>
      </w:rPr>
      <w:t>subinvestigator</w:t>
    </w:r>
    <w:proofErr w:type="spellEnd"/>
    <w:r w:rsidRPr="002B710D">
      <w:rPr>
        <w:rFonts w:ascii="Arial" w:hAnsi="Arial" w:cs="Arial"/>
        <w:sz w:val="18"/>
        <w:szCs w:val="18"/>
      </w:rPr>
      <w:t>(s), trial/study coordinator(s), and all other clinical staff who routinely see trial subjects or who have specific data collection/interpretation duties. This log should also include any contracted specialists performing protocol-required examinations. Add new or re</w:t>
    </w:r>
    <w:r>
      <w:rPr>
        <w:rFonts w:ascii="Arial" w:hAnsi="Arial" w:cs="Arial"/>
        <w:sz w:val="18"/>
        <w:szCs w:val="18"/>
      </w:rPr>
      <w:t>placement staff as appropriate.</w:t>
    </w: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810"/>
      <w:gridCol w:w="2200"/>
      <w:gridCol w:w="1130"/>
      <w:gridCol w:w="3230"/>
      <w:gridCol w:w="1870"/>
      <w:gridCol w:w="1870"/>
      <w:gridCol w:w="1870"/>
    </w:tblGrid>
    <w:tr w:rsidR="00B03D74" w:rsidTr="00024373">
      <w:trPr>
        <w:trHeight w:val="664"/>
      </w:trPr>
      <w:tc>
        <w:tcPr>
          <w:tcW w:w="2628" w:type="dxa"/>
          <w:vAlign w:val="center"/>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sidRPr="008D19BA">
            <w:rPr>
              <w:rFonts w:ascii="TradeGothic-BoldTwo" w:hAnsi="TradeGothic-BoldTwo" w:cs="TradeGothic-BoldTwo"/>
              <w:b/>
              <w:bCs/>
              <w:color w:val="000000"/>
              <w:sz w:val="18"/>
              <w:szCs w:val="18"/>
            </w:rPr>
            <w:t>Name</w:t>
          </w:r>
          <w:r w:rsidRPr="008D19BA">
            <w:rPr>
              <w:rFonts w:ascii="TradeGothic-BoldTwo" w:hAnsi="TradeGothic-BoldTwo" w:cs="TradeGothic-BoldTwo"/>
              <w:b/>
              <w:bCs/>
              <w:color w:val="000000"/>
              <w:sz w:val="18"/>
              <w:szCs w:val="18"/>
            </w:rPr>
            <w:br/>
            <w:t>(please print)</w:t>
          </w:r>
        </w:p>
      </w:tc>
      <w:tc>
        <w:tcPr>
          <w:tcW w:w="810" w:type="dxa"/>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Pr>
              <w:rFonts w:ascii="TradeGothic-BoldTwo" w:hAnsi="TradeGothic-BoldTwo" w:cs="TradeGothic-BoldTwo"/>
              <w:b/>
              <w:bCs/>
              <w:color w:val="000000"/>
              <w:sz w:val="18"/>
              <w:szCs w:val="18"/>
            </w:rPr>
            <w:t>Role</w:t>
          </w:r>
        </w:p>
      </w:tc>
      <w:tc>
        <w:tcPr>
          <w:tcW w:w="2200" w:type="dxa"/>
          <w:vAlign w:val="center"/>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sidRPr="008D19BA">
            <w:rPr>
              <w:rFonts w:ascii="TradeGothic-BoldTwo" w:hAnsi="TradeGothic-BoldTwo" w:cs="TradeGothic-BoldTwo"/>
              <w:b/>
              <w:bCs/>
              <w:color w:val="000000"/>
              <w:sz w:val="18"/>
              <w:szCs w:val="18"/>
            </w:rPr>
            <w:t>General Duties</w:t>
          </w:r>
          <w:r w:rsidRPr="008D19BA">
            <w:rPr>
              <w:rFonts w:ascii="TradeGothic-BoldTwo" w:hAnsi="TradeGothic-BoldTwo" w:cs="TradeGothic-BoldTwo"/>
              <w:b/>
              <w:bCs/>
              <w:color w:val="000000"/>
              <w:sz w:val="18"/>
              <w:szCs w:val="18"/>
            </w:rPr>
            <w:br/>
            <w:t>(see legend)</w:t>
          </w:r>
        </w:p>
      </w:tc>
      <w:tc>
        <w:tcPr>
          <w:tcW w:w="1130" w:type="dxa"/>
          <w:vAlign w:val="center"/>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sidRPr="008D19BA">
            <w:rPr>
              <w:rFonts w:ascii="TradeGothic-BoldTwo" w:hAnsi="TradeGothic-BoldTwo" w:cs="TradeGothic-BoldTwo"/>
              <w:b/>
              <w:bCs/>
              <w:color w:val="000000"/>
              <w:sz w:val="18"/>
              <w:szCs w:val="18"/>
            </w:rPr>
            <w:t>Initials</w:t>
          </w:r>
        </w:p>
      </w:tc>
      <w:tc>
        <w:tcPr>
          <w:tcW w:w="3230" w:type="dxa"/>
          <w:vAlign w:val="center"/>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sidRPr="008D19BA">
            <w:rPr>
              <w:rFonts w:ascii="TradeGothic-BoldTwo" w:hAnsi="TradeGothic-BoldTwo" w:cs="TradeGothic-BoldTwo"/>
              <w:b/>
              <w:bCs/>
              <w:color w:val="000000"/>
              <w:sz w:val="18"/>
              <w:szCs w:val="18"/>
            </w:rPr>
            <w:t>Signature</w:t>
          </w:r>
        </w:p>
      </w:tc>
      <w:tc>
        <w:tcPr>
          <w:tcW w:w="1870" w:type="dxa"/>
        </w:tcPr>
        <w:p w:rsidR="00B03D74"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Pr>
              <w:rFonts w:ascii="TradeGothic-BoldTwo" w:hAnsi="TradeGothic-BoldTwo" w:cs="TradeGothic-BoldTwo"/>
              <w:b/>
              <w:bCs/>
              <w:color w:val="000000"/>
              <w:sz w:val="18"/>
              <w:szCs w:val="18"/>
            </w:rPr>
            <w:t>Start Date</w:t>
          </w:r>
        </w:p>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Pr>
              <w:rFonts w:ascii="TradeGothic-BoldTwo" w:hAnsi="TradeGothic-BoldTwo" w:cs="TradeGothic-BoldTwo"/>
              <w:b/>
              <w:bCs/>
              <w:color w:val="000000"/>
              <w:sz w:val="18"/>
              <w:szCs w:val="18"/>
            </w:rPr>
            <w:t>Mm/</w:t>
          </w:r>
          <w:proofErr w:type="spellStart"/>
          <w:r>
            <w:rPr>
              <w:rFonts w:ascii="TradeGothic-BoldTwo" w:hAnsi="TradeGothic-BoldTwo" w:cs="TradeGothic-BoldTwo"/>
              <w:b/>
              <w:bCs/>
              <w:color w:val="000000"/>
              <w:sz w:val="18"/>
              <w:szCs w:val="18"/>
            </w:rPr>
            <w:t>dd</w:t>
          </w:r>
          <w:proofErr w:type="spellEnd"/>
          <w:r>
            <w:rPr>
              <w:rFonts w:ascii="TradeGothic-BoldTwo" w:hAnsi="TradeGothic-BoldTwo" w:cs="TradeGothic-BoldTwo"/>
              <w:b/>
              <w:bCs/>
              <w:color w:val="000000"/>
              <w:sz w:val="18"/>
              <w:szCs w:val="18"/>
            </w:rPr>
            <w:t>/</w:t>
          </w:r>
          <w:proofErr w:type="spellStart"/>
          <w:r>
            <w:rPr>
              <w:rFonts w:ascii="TradeGothic-BoldTwo" w:hAnsi="TradeGothic-BoldTwo" w:cs="TradeGothic-BoldTwo"/>
              <w:b/>
              <w:bCs/>
              <w:color w:val="000000"/>
              <w:sz w:val="18"/>
              <w:szCs w:val="18"/>
            </w:rPr>
            <w:t>yyyy</w:t>
          </w:r>
          <w:proofErr w:type="spellEnd"/>
        </w:p>
      </w:tc>
      <w:tc>
        <w:tcPr>
          <w:tcW w:w="1870" w:type="dxa"/>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Pr>
              <w:rFonts w:ascii="TradeGothic-BoldTwo" w:hAnsi="TradeGothic-BoldTwo" w:cs="TradeGothic-BoldTwo"/>
              <w:b/>
              <w:bCs/>
              <w:color w:val="000000"/>
              <w:sz w:val="18"/>
              <w:szCs w:val="18"/>
            </w:rPr>
            <w:t xml:space="preserve">PI Initials &amp; Date of Authorization </w:t>
          </w:r>
        </w:p>
      </w:tc>
      <w:tc>
        <w:tcPr>
          <w:tcW w:w="1870" w:type="dxa"/>
        </w:tcPr>
        <w:p w:rsidR="00B03D74" w:rsidRPr="008D19BA" w:rsidRDefault="00B03D74" w:rsidP="00B03D74">
          <w:pPr>
            <w:autoSpaceDE w:val="0"/>
            <w:autoSpaceDN w:val="0"/>
            <w:adjustRightInd w:val="0"/>
            <w:spacing w:after="0" w:line="240" w:lineRule="auto"/>
            <w:jc w:val="center"/>
            <w:rPr>
              <w:rFonts w:ascii="TradeGothic-BoldTwo" w:hAnsi="TradeGothic-BoldTwo" w:cs="TradeGothic-BoldTwo"/>
              <w:b/>
              <w:bCs/>
              <w:color w:val="000000"/>
              <w:sz w:val="18"/>
              <w:szCs w:val="18"/>
            </w:rPr>
          </w:pPr>
          <w:r>
            <w:rPr>
              <w:rFonts w:ascii="TradeGothic-BoldTwo" w:hAnsi="TradeGothic-BoldTwo" w:cs="TradeGothic-BoldTwo"/>
              <w:b/>
              <w:bCs/>
              <w:color w:val="000000"/>
              <w:sz w:val="18"/>
              <w:szCs w:val="18"/>
            </w:rPr>
            <w:t>End Date</w:t>
          </w:r>
        </w:p>
      </w:tc>
    </w:tr>
  </w:tbl>
  <w:p w:rsidR="00DA0E80" w:rsidRPr="00B03D74" w:rsidRDefault="00DA0E80" w:rsidP="005B4B35">
    <w:pPr>
      <w:pStyle w:val="Header"/>
      <w:rPr>
        <w:sz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4A" w:rsidRPr="005C092A" w:rsidRDefault="0097154A" w:rsidP="0097154A">
    <w:pPr>
      <w:spacing w:after="60" w:line="240" w:lineRule="auto"/>
      <w:jc w:val="center"/>
      <w:rPr>
        <w:rFonts w:ascii="Arial" w:hAnsi="Arial" w:cs="Arial"/>
        <w:b/>
        <w:color w:val="0099FF"/>
        <w:sz w:val="32"/>
        <w:szCs w:val="32"/>
      </w:rPr>
    </w:pPr>
    <w:r w:rsidRPr="005C092A">
      <w:rPr>
        <w:rFonts w:ascii="Arial" w:hAnsi="Arial" w:cs="Arial"/>
        <w:b/>
        <w:color w:val="0099FF"/>
        <w:sz w:val="32"/>
        <w:szCs w:val="32"/>
      </w:rPr>
      <w:t>Delegation of Duties Log</w:t>
    </w:r>
  </w:p>
  <w:p w:rsidR="0097154A" w:rsidRPr="002F0BD2" w:rsidRDefault="0097154A" w:rsidP="0097154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024"/>
      <w:gridCol w:w="414"/>
      <w:gridCol w:w="1650"/>
      <w:gridCol w:w="5105"/>
      <w:gridCol w:w="281"/>
      <w:gridCol w:w="1238"/>
      <w:gridCol w:w="2424"/>
    </w:tblGrid>
    <w:tr w:rsidR="0097154A" w:rsidRPr="002B710D" w:rsidTr="000B22A7">
      <w:trPr>
        <w:trHeight w:hRule="exact" w:val="454"/>
      </w:trPr>
      <w:tc>
        <w:tcPr>
          <w:tcW w:w="1809" w:type="dxa"/>
          <w:shd w:val="clear" w:color="auto" w:fill="000000"/>
          <w:vAlign w:val="center"/>
        </w:tcPr>
        <w:p w:rsidR="0097154A" w:rsidRPr="008D19BA" w:rsidRDefault="0097154A" w:rsidP="0097154A">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HRPO#</w:t>
          </w:r>
          <w:r w:rsidRPr="008D19BA">
            <w:rPr>
              <w:rFonts w:ascii="Arial" w:hAnsi="Arial" w:cs="Arial"/>
              <w:b/>
              <w:bCs/>
              <w:color w:val="FFFFFF"/>
              <w:sz w:val="20"/>
              <w:szCs w:val="20"/>
            </w:rPr>
            <w:t>:</w:t>
          </w:r>
        </w:p>
      </w:tc>
      <w:tc>
        <w:tcPr>
          <w:tcW w:w="2127" w:type="dxa"/>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p>
      </w:tc>
      <w:tc>
        <w:tcPr>
          <w:tcW w:w="425" w:type="dxa"/>
          <w:tcBorders>
            <w:top w:val="nil"/>
            <w:bottom w:val="nil"/>
          </w:tcBorders>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p>
      </w:tc>
      <w:tc>
        <w:tcPr>
          <w:tcW w:w="1701" w:type="dxa"/>
          <w:tcBorders>
            <w:top w:val="single" w:sz="4" w:space="0" w:color="auto"/>
            <w:bottom w:val="single" w:sz="4" w:space="0" w:color="auto"/>
          </w:tcBorders>
          <w:shd w:val="solid" w:color="auto" w:fill="auto"/>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r w:rsidRPr="008D19BA">
            <w:rPr>
              <w:rFonts w:ascii="Arial" w:hAnsi="Arial" w:cs="Arial"/>
              <w:b/>
              <w:bCs/>
              <w:sz w:val="20"/>
              <w:szCs w:val="20"/>
            </w:rPr>
            <w:t>Study Title:</w:t>
          </w:r>
        </w:p>
      </w:tc>
      <w:tc>
        <w:tcPr>
          <w:tcW w:w="5386" w:type="dxa"/>
          <w:tcBorders>
            <w:top w:val="single" w:sz="4" w:space="0" w:color="auto"/>
            <w:bottom w:val="single" w:sz="4" w:space="0" w:color="auto"/>
          </w:tcBorders>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p>
      </w:tc>
      <w:tc>
        <w:tcPr>
          <w:tcW w:w="284" w:type="dxa"/>
          <w:tcBorders>
            <w:top w:val="nil"/>
            <w:bottom w:val="nil"/>
          </w:tcBorders>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p>
      </w:tc>
      <w:tc>
        <w:tcPr>
          <w:tcW w:w="1276" w:type="dxa"/>
          <w:shd w:val="clear" w:color="auto" w:fill="000000"/>
          <w:vAlign w:val="center"/>
        </w:tcPr>
        <w:p w:rsidR="0097154A" w:rsidRPr="008D19BA" w:rsidRDefault="0097154A" w:rsidP="0097154A">
          <w:pPr>
            <w:autoSpaceDE w:val="0"/>
            <w:autoSpaceDN w:val="0"/>
            <w:adjustRightInd w:val="0"/>
            <w:spacing w:after="0" w:line="240" w:lineRule="auto"/>
            <w:rPr>
              <w:rFonts w:ascii="Arial" w:hAnsi="Arial" w:cs="Arial"/>
              <w:b/>
              <w:bCs/>
              <w:color w:val="FFFFFF"/>
              <w:sz w:val="20"/>
              <w:szCs w:val="20"/>
            </w:rPr>
          </w:pPr>
          <w:r w:rsidRPr="008D19BA">
            <w:rPr>
              <w:rFonts w:ascii="Arial" w:hAnsi="Arial" w:cs="Arial"/>
              <w:b/>
              <w:bCs/>
              <w:color w:val="FFFFFF"/>
              <w:sz w:val="20"/>
              <w:szCs w:val="20"/>
            </w:rPr>
            <w:t>Site ID:</w:t>
          </w:r>
        </w:p>
      </w:tc>
      <w:tc>
        <w:tcPr>
          <w:tcW w:w="2551" w:type="dxa"/>
          <w:vAlign w:val="center"/>
        </w:tcPr>
        <w:p w:rsidR="0097154A" w:rsidRPr="008D19BA" w:rsidRDefault="0097154A" w:rsidP="0097154A">
          <w:pPr>
            <w:autoSpaceDE w:val="0"/>
            <w:autoSpaceDN w:val="0"/>
            <w:adjustRightInd w:val="0"/>
            <w:spacing w:after="0" w:line="240" w:lineRule="auto"/>
            <w:rPr>
              <w:rFonts w:ascii="Arial" w:hAnsi="Arial" w:cs="Arial"/>
              <w:b/>
              <w:bCs/>
              <w:sz w:val="20"/>
              <w:szCs w:val="20"/>
            </w:rPr>
          </w:pPr>
        </w:p>
      </w:tc>
    </w:tr>
  </w:tbl>
  <w:p w:rsidR="0097154A" w:rsidRPr="0097154A" w:rsidRDefault="0097154A" w:rsidP="009715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E17"/>
    <w:multiLevelType w:val="hybridMultilevel"/>
    <w:tmpl w:val="9D9C17AC"/>
    <w:lvl w:ilvl="0" w:tplc="37402448">
      <w:start w:val="1"/>
      <w:numFmt w:val="bullet"/>
      <w:lvlText w:val=""/>
      <w:lvlJc w:val="left"/>
      <w:pPr>
        <w:ind w:left="720" w:hanging="360"/>
      </w:pPr>
      <w:rPr>
        <w:rFonts w:ascii="Wingdings" w:hAnsi="Wingdings" w:hint="default"/>
        <w:color w:val="000000"/>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18830C2C"/>
    <w:multiLevelType w:val="hybridMultilevel"/>
    <w:tmpl w:val="5658F122"/>
    <w:lvl w:ilvl="0" w:tplc="37402448">
      <w:start w:val="1"/>
      <w:numFmt w:val="bullet"/>
      <w:lvlText w:val=""/>
      <w:lvlJc w:val="left"/>
      <w:pPr>
        <w:ind w:left="720" w:hanging="360"/>
      </w:pPr>
      <w:rPr>
        <w:rFonts w:ascii="Wingdings" w:hAnsi="Wingdings" w:hint="default"/>
        <w:color w:val="000000"/>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39633F9E"/>
    <w:multiLevelType w:val="hybridMultilevel"/>
    <w:tmpl w:val="E6FC0EF6"/>
    <w:lvl w:ilvl="0" w:tplc="37402448">
      <w:start w:val="1"/>
      <w:numFmt w:val="bullet"/>
      <w:lvlText w:val=""/>
      <w:lvlJc w:val="left"/>
      <w:pPr>
        <w:ind w:left="720" w:hanging="360"/>
      </w:pPr>
      <w:rPr>
        <w:rFonts w:ascii="Wingdings" w:hAnsi="Wingdings" w:hint="default"/>
        <w:color w:val="000000"/>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459E72C9"/>
    <w:multiLevelType w:val="hybridMultilevel"/>
    <w:tmpl w:val="15CA6800"/>
    <w:lvl w:ilvl="0" w:tplc="37402448">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31"/>
    <w:rsid w:val="00017406"/>
    <w:rsid w:val="00024373"/>
    <w:rsid w:val="0003726A"/>
    <w:rsid w:val="00041632"/>
    <w:rsid w:val="00065F77"/>
    <w:rsid w:val="00067B37"/>
    <w:rsid w:val="00085D87"/>
    <w:rsid w:val="000B22A7"/>
    <w:rsid w:val="000F2DE1"/>
    <w:rsid w:val="000F6153"/>
    <w:rsid w:val="001A51FE"/>
    <w:rsid w:val="001B192B"/>
    <w:rsid w:val="0020763C"/>
    <w:rsid w:val="0022390D"/>
    <w:rsid w:val="00241FE7"/>
    <w:rsid w:val="002A5F32"/>
    <w:rsid w:val="002B0E9C"/>
    <w:rsid w:val="002E7DC5"/>
    <w:rsid w:val="0032575D"/>
    <w:rsid w:val="0034294B"/>
    <w:rsid w:val="003B6016"/>
    <w:rsid w:val="0041507F"/>
    <w:rsid w:val="00416DCF"/>
    <w:rsid w:val="00423D91"/>
    <w:rsid w:val="00434BF4"/>
    <w:rsid w:val="004E4118"/>
    <w:rsid w:val="00505B79"/>
    <w:rsid w:val="0053194F"/>
    <w:rsid w:val="00556112"/>
    <w:rsid w:val="00562AC1"/>
    <w:rsid w:val="005A21CA"/>
    <w:rsid w:val="005B4B35"/>
    <w:rsid w:val="005C092A"/>
    <w:rsid w:val="005D2C7E"/>
    <w:rsid w:val="00606798"/>
    <w:rsid w:val="00642684"/>
    <w:rsid w:val="006449AC"/>
    <w:rsid w:val="006C1299"/>
    <w:rsid w:val="006D3308"/>
    <w:rsid w:val="006F3FC7"/>
    <w:rsid w:val="00712DDA"/>
    <w:rsid w:val="007152E1"/>
    <w:rsid w:val="00745B31"/>
    <w:rsid w:val="00765AC4"/>
    <w:rsid w:val="007F6E91"/>
    <w:rsid w:val="00867A58"/>
    <w:rsid w:val="00880497"/>
    <w:rsid w:val="008A7F64"/>
    <w:rsid w:val="008C63EA"/>
    <w:rsid w:val="008D19BA"/>
    <w:rsid w:val="008D6D24"/>
    <w:rsid w:val="00941370"/>
    <w:rsid w:val="0097154A"/>
    <w:rsid w:val="009D6FB6"/>
    <w:rsid w:val="009F2F88"/>
    <w:rsid w:val="00A15895"/>
    <w:rsid w:val="00A849F3"/>
    <w:rsid w:val="00AA7C4E"/>
    <w:rsid w:val="00AD4926"/>
    <w:rsid w:val="00AD624E"/>
    <w:rsid w:val="00AE4E79"/>
    <w:rsid w:val="00B03D74"/>
    <w:rsid w:val="00B0593D"/>
    <w:rsid w:val="00B41558"/>
    <w:rsid w:val="00B475FC"/>
    <w:rsid w:val="00B85B6D"/>
    <w:rsid w:val="00B9526E"/>
    <w:rsid w:val="00BC2F22"/>
    <w:rsid w:val="00BD7C3C"/>
    <w:rsid w:val="00C05CE8"/>
    <w:rsid w:val="00C139EB"/>
    <w:rsid w:val="00C955FD"/>
    <w:rsid w:val="00CA7185"/>
    <w:rsid w:val="00D23A67"/>
    <w:rsid w:val="00D428E2"/>
    <w:rsid w:val="00DA0E80"/>
    <w:rsid w:val="00DF0B6C"/>
    <w:rsid w:val="00E31ACD"/>
    <w:rsid w:val="00E45E49"/>
    <w:rsid w:val="00E571DD"/>
    <w:rsid w:val="00E7578E"/>
    <w:rsid w:val="00E930EF"/>
    <w:rsid w:val="00EA37FB"/>
    <w:rsid w:val="00EC628D"/>
    <w:rsid w:val="00EF1FB8"/>
    <w:rsid w:val="00EF2990"/>
    <w:rsid w:val="00F03C45"/>
    <w:rsid w:val="00F5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3D0652A-E89B-41F7-840E-C02D488A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C139EB"/>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745B31"/>
    <w:pPr>
      <w:widowControl w:val="0"/>
      <w:autoSpaceDE w:val="0"/>
      <w:autoSpaceDN w:val="0"/>
      <w:adjustRightInd w:val="0"/>
      <w:spacing w:after="60" w:line="240" w:lineRule="auto"/>
      <w:outlineLvl w:val="2"/>
    </w:pPr>
    <w:rPr>
      <w:rFonts w:ascii="Arial" w:hAnsi="Arial" w:cs="Arial"/>
      <w:color w:val="EE2D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45B31"/>
    <w:rPr>
      <w:rFonts w:ascii="Arial" w:eastAsia="Times New Roman" w:hAnsi="Arial" w:cs="Arial"/>
      <w:color w:val="EE2D25"/>
      <w:sz w:val="32"/>
      <w:szCs w:val="32"/>
      <w:lang w:eastAsia="en-GB"/>
    </w:rPr>
  </w:style>
  <w:style w:type="table" w:styleId="TableGrid">
    <w:name w:val="Table Grid"/>
    <w:basedOn w:val="TableNormal"/>
    <w:uiPriority w:val="59"/>
    <w:rsid w:val="00745B3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5B31"/>
    <w:rPr>
      <w:color w:val="0000FF"/>
      <w:u w:val="single"/>
    </w:rPr>
  </w:style>
  <w:style w:type="paragraph" w:styleId="BalloonText">
    <w:name w:val="Balloon Text"/>
    <w:basedOn w:val="Normal"/>
    <w:link w:val="BalloonTextChar"/>
    <w:uiPriority w:val="99"/>
    <w:semiHidden/>
    <w:unhideWhenUsed/>
    <w:rsid w:val="00D42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28E2"/>
    <w:rPr>
      <w:rFonts w:ascii="Tahoma" w:eastAsia="Times New Roman" w:hAnsi="Tahoma" w:cs="Tahoma"/>
      <w:sz w:val="16"/>
      <w:szCs w:val="16"/>
      <w:lang w:eastAsia="en-GB"/>
    </w:rPr>
  </w:style>
  <w:style w:type="paragraph" w:styleId="Header">
    <w:name w:val="header"/>
    <w:basedOn w:val="Normal"/>
    <w:link w:val="HeaderChar"/>
    <w:uiPriority w:val="99"/>
    <w:unhideWhenUsed/>
    <w:rsid w:val="005A21CA"/>
    <w:pPr>
      <w:tabs>
        <w:tab w:val="center" w:pos="4513"/>
        <w:tab w:val="right" w:pos="9026"/>
      </w:tabs>
      <w:spacing w:after="0" w:line="240" w:lineRule="auto"/>
    </w:pPr>
  </w:style>
  <w:style w:type="character" w:customStyle="1" w:styleId="HeaderChar">
    <w:name w:val="Header Char"/>
    <w:link w:val="Header"/>
    <w:uiPriority w:val="99"/>
    <w:rsid w:val="005A21CA"/>
    <w:rPr>
      <w:rFonts w:ascii="Calibri" w:eastAsia="Times New Roman" w:hAnsi="Calibri" w:cs="Times New Roman"/>
      <w:lang w:eastAsia="en-GB"/>
    </w:rPr>
  </w:style>
  <w:style w:type="paragraph" w:styleId="Footer">
    <w:name w:val="footer"/>
    <w:basedOn w:val="Normal"/>
    <w:link w:val="FooterChar"/>
    <w:uiPriority w:val="99"/>
    <w:unhideWhenUsed/>
    <w:rsid w:val="005A21CA"/>
    <w:pPr>
      <w:tabs>
        <w:tab w:val="center" w:pos="4513"/>
        <w:tab w:val="right" w:pos="9026"/>
      </w:tabs>
      <w:spacing w:after="0" w:line="240" w:lineRule="auto"/>
    </w:pPr>
  </w:style>
  <w:style w:type="character" w:customStyle="1" w:styleId="FooterChar">
    <w:name w:val="Footer Char"/>
    <w:link w:val="Footer"/>
    <w:uiPriority w:val="99"/>
    <w:rsid w:val="005A21CA"/>
    <w:rPr>
      <w:rFonts w:ascii="Calibri" w:eastAsia="Times New Roman" w:hAnsi="Calibri" w:cs="Times New Roman"/>
      <w:lang w:eastAsia="en-GB"/>
    </w:rPr>
  </w:style>
  <w:style w:type="paragraph" w:customStyle="1" w:styleId="Default">
    <w:name w:val="Default"/>
    <w:rsid w:val="000F2DE1"/>
    <w:pPr>
      <w:widowControl w:val="0"/>
      <w:autoSpaceDE w:val="0"/>
      <w:autoSpaceDN w:val="0"/>
      <w:adjustRightInd w:val="0"/>
    </w:pPr>
    <w:rPr>
      <w:rFonts w:ascii="Helvetica 55 Roman" w:eastAsia="Times New Roman" w:hAnsi="Helvetica 55 Roman" w:cs="Helvetica 55 Roman"/>
      <w:color w:val="000000"/>
      <w:sz w:val="24"/>
      <w:szCs w:val="24"/>
      <w:lang w:val="en-GB" w:eastAsia="en-GB"/>
    </w:rPr>
  </w:style>
  <w:style w:type="paragraph" w:styleId="ListParagraph">
    <w:name w:val="List Paragraph"/>
    <w:basedOn w:val="Normal"/>
    <w:uiPriority w:val="34"/>
    <w:qFormat/>
    <w:rsid w:val="000F2DE1"/>
    <w:pPr>
      <w:ind w:left="720"/>
    </w:pPr>
  </w:style>
  <w:style w:type="character" w:styleId="Emphasis">
    <w:name w:val="Emphasis"/>
    <w:uiPriority w:val="99"/>
    <w:qFormat/>
    <w:rsid w:val="000F2DE1"/>
    <w:rPr>
      <w:rFonts w:ascii="Times New Roman" w:hAnsi="Times New Roman" w:cs="Times New Roman"/>
      <w:i/>
      <w:iCs/>
    </w:rPr>
  </w:style>
  <w:style w:type="character" w:customStyle="1" w:styleId="Heading1Char">
    <w:name w:val="Heading 1 Char"/>
    <w:link w:val="Heading1"/>
    <w:uiPriority w:val="9"/>
    <w:rsid w:val="00C139EB"/>
    <w:rPr>
      <w:rFonts w:ascii="Cambria" w:eastAsia="Times New Roman" w:hAnsi="Cambria" w:cs="Times New Roman"/>
      <w:b/>
      <w:bCs/>
      <w:color w:val="365F91"/>
      <w:sz w:val="28"/>
      <w:szCs w:val="28"/>
      <w:lang w:eastAsia="en-GB"/>
    </w:rPr>
  </w:style>
  <w:style w:type="paragraph" w:styleId="BodyText">
    <w:name w:val="Body Text"/>
    <w:basedOn w:val="Normal"/>
    <w:link w:val="BodyTextChar"/>
    <w:semiHidden/>
    <w:rsid w:val="00017406"/>
    <w:pPr>
      <w:overflowPunct w:val="0"/>
      <w:autoSpaceDE w:val="0"/>
      <w:autoSpaceDN w:val="0"/>
      <w:adjustRightInd w:val="0"/>
      <w:spacing w:after="0" w:line="240" w:lineRule="auto"/>
      <w:jc w:val="both"/>
      <w:textAlignment w:val="baseline"/>
    </w:pPr>
    <w:rPr>
      <w:rFonts w:ascii="Arial" w:hAnsi="Arial"/>
      <w:szCs w:val="20"/>
    </w:rPr>
  </w:style>
  <w:style w:type="character" w:customStyle="1" w:styleId="BodyTextChar">
    <w:name w:val="Body Text Char"/>
    <w:link w:val="BodyText"/>
    <w:semiHidden/>
    <w:rsid w:val="00017406"/>
    <w:rPr>
      <w:rFonts w:ascii="Arial" w:eastAsia="Times New Roman" w:hAnsi="Arial" w:cs="Times New Roman"/>
      <w:szCs w:val="20"/>
      <w:lang w:eastAsia="en-GB"/>
    </w:rPr>
  </w:style>
  <w:style w:type="character" w:styleId="CommentReference">
    <w:name w:val="annotation reference"/>
    <w:uiPriority w:val="99"/>
    <w:semiHidden/>
    <w:unhideWhenUsed/>
    <w:rsid w:val="00BD7C3C"/>
    <w:rPr>
      <w:sz w:val="16"/>
      <w:szCs w:val="16"/>
    </w:rPr>
  </w:style>
  <w:style w:type="paragraph" w:styleId="CommentText">
    <w:name w:val="annotation text"/>
    <w:basedOn w:val="Normal"/>
    <w:link w:val="CommentTextChar"/>
    <w:uiPriority w:val="99"/>
    <w:semiHidden/>
    <w:unhideWhenUsed/>
    <w:rsid w:val="00BD7C3C"/>
    <w:pPr>
      <w:spacing w:line="240" w:lineRule="auto"/>
    </w:pPr>
    <w:rPr>
      <w:sz w:val="20"/>
      <w:szCs w:val="20"/>
    </w:rPr>
  </w:style>
  <w:style w:type="character" w:customStyle="1" w:styleId="CommentTextChar">
    <w:name w:val="Comment Text Char"/>
    <w:link w:val="CommentText"/>
    <w:uiPriority w:val="99"/>
    <w:semiHidden/>
    <w:rsid w:val="00BD7C3C"/>
    <w:rPr>
      <w:rFonts w:eastAsia="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Delegation of Duties Log</vt:lpstr>
    </vt:vector>
  </TitlesOfParts>
  <Company>UKCRN</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Duties Log</dc:title>
  <dc:subject/>
  <dc:creator>Emma Lowe</dc:creator>
  <cp:keywords/>
  <cp:lastModifiedBy>George, Susan</cp:lastModifiedBy>
  <cp:revision>2</cp:revision>
  <dcterms:created xsi:type="dcterms:W3CDTF">2018-07-23T14:47:00Z</dcterms:created>
  <dcterms:modified xsi:type="dcterms:W3CDTF">2018-07-23T14:47:00Z</dcterms:modified>
</cp:coreProperties>
</file>