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CB9F8" w14:textId="77777777" w:rsidR="00AD6A20" w:rsidRPr="00EA052A" w:rsidRDefault="00682BB4">
      <w:pPr>
        <w:spacing w:before="20"/>
        <w:ind w:left="1278" w:right="412" w:hanging="852"/>
        <w:rPr>
          <w:b/>
          <w:sz w:val="28"/>
          <w:szCs w:val="24"/>
        </w:rPr>
      </w:pPr>
      <w:r w:rsidRPr="00EA052A">
        <w:rPr>
          <w:b/>
          <w:sz w:val="28"/>
          <w:szCs w:val="24"/>
        </w:rPr>
        <w:t>Consenting Hospitalized Patients by Phone or Video Conference for Clinical Trials While on Isolation for Confirmed/Suspected COVID-19</w:t>
      </w:r>
    </w:p>
    <w:p w14:paraId="4AB715A4" w14:textId="77777777" w:rsidR="00AD6A20" w:rsidRPr="00EA052A" w:rsidRDefault="00AD6A20">
      <w:pPr>
        <w:pStyle w:val="BodyText"/>
        <w:ind w:left="0"/>
        <w:rPr>
          <w:b/>
        </w:rPr>
      </w:pPr>
    </w:p>
    <w:p w14:paraId="7FD180E9" w14:textId="75B723A5" w:rsidR="00AD6A20" w:rsidRPr="001B536D" w:rsidRDefault="00682BB4" w:rsidP="001B536D">
      <w:pPr>
        <w:pStyle w:val="BodyText"/>
        <w:spacing w:after="120"/>
        <w:ind w:left="101"/>
        <w:rPr>
          <w:sz w:val="22"/>
          <w:szCs w:val="22"/>
        </w:rPr>
      </w:pPr>
      <w:r w:rsidRPr="001B536D">
        <w:rPr>
          <w:sz w:val="22"/>
          <w:szCs w:val="22"/>
        </w:rPr>
        <w:t>The following procedures would satisfy documentation of the FDA’s requirement</w:t>
      </w:r>
      <w:r w:rsidR="00F22728" w:rsidRPr="001B536D">
        <w:rPr>
          <w:sz w:val="22"/>
          <w:szCs w:val="22"/>
        </w:rPr>
        <w:t xml:space="preserve"> </w:t>
      </w:r>
      <w:r w:rsidRPr="001B536D">
        <w:rPr>
          <w:sz w:val="22"/>
          <w:szCs w:val="22"/>
        </w:rPr>
        <w:t xml:space="preserve">on informed consent and accommodation of trial participants if the patient signing the paper informed consent form </w:t>
      </w:r>
      <w:proofErr w:type="gramStart"/>
      <w:r w:rsidRPr="001B536D">
        <w:rPr>
          <w:sz w:val="22"/>
          <w:szCs w:val="22"/>
        </w:rPr>
        <w:t>is</w:t>
      </w:r>
      <w:proofErr w:type="gramEnd"/>
      <w:r w:rsidRPr="001B536D">
        <w:rPr>
          <w:sz w:val="22"/>
          <w:szCs w:val="22"/>
        </w:rPr>
        <w:t xml:space="preserve"> on COVID-19 isolation:</w:t>
      </w:r>
    </w:p>
    <w:p w14:paraId="234B73C4" w14:textId="4CB58A24" w:rsidR="00AD6A20" w:rsidRPr="001B536D" w:rsidRDefault="00682BB4">
      <w:pPr>
        <w:pStyle w:val="ListParagraph"/>
        <w:numPr>
          <w:ilvl w:val="0"/>
          <w:numId w:val="3"/>
        </w:numPr>
        <w:tabs>
          <w:tab w:val="left" w:pos="820"/>
          <w:tab w:val="left" w:pos="821"/>
        </w:tabs>
        <w:spacing w:before="1"/>
        <w:ind w:right="286"/>
      </w:pPr>
      <w:r w:rsidRPr="001B536D">
        <w:t>The research team should obtain permission from</w:t>
      </w:r>
      <w:r w:rsidR="00F22728" w:rsidRPr="001B536D">
        <w:t xml:space="preserve"> the patient’s primary treating </w:t>
      </w:r>
      <w:r w:rsidRPr="001B536D">
        <w:t>physician to initiate an informed consent discussion with the patient for the study. The research team should also notify the patient’s</w:t>
      </w:r>
      <w:r w:rsidRPr="001B536D">
        <w:rPr>
          <w:spacing w:val="-12"/>
        </w:rPr>
        <w:t xml:space="preserve"> </w:t>
      </w:r>
      <w:r w:rsidRPr="001B536D">
        <w:t>nurse.</w:t>
      </w:r>
    </w:p>
    <w:p w14:paraId="4B8E366D" w14:textId="45806EF2" w:rsidR="00EA052A" w:rsidRPr="001B536D" w:rsidRDefault="00682BB4">
      <w:pPr>
        <w:pStyle w:val="ListParagraph"/>
        <w:numPr>
          <w:ilvl w:val="0"/>
          <w:numId w:val="3"/>
        </w:numPr>
        <w:tabs>
          <w:tab w:val="left" w:pos="820"/>
          <w:tab w:val="left" w:pos="821"/>
        </w:tabs>
        <w:spacing w:before="1"/>
        <w:ind w:right="157"/>
      </w:pPr>
      <w:r w:rsidRPr="001B536D">
        <w:t>There will be two copies of the Informed Consent Form</w:t>
      </w:r>
      <w:r w:rsidR="00F22728" w:rsidRPr="001B536D">
        <w:t xml:space="preserve"> (ICF)</w:t>
      </w:r>
      <w:r w:rsidRPr="001B536D">
        <w:t>. The research coordinator will prep the forms – i.e.</w:t>
      </w:r>
      <w:r w:rsidR="00EA052A" w:rsidRPr="001B536D">
        <w:t>,</w:t>
      </w:r>
      <w:r w:rsidRPr="001B536D">
        <w:t xml:space="preserve"> insert research team contact person, participant’s printed name, and date. One copy will go into the isolation room for the patient to read and sign.</w:t>
      </w:r>
      <w:r w:rsidRPr="001B536D">
        <w:rPr>
          <w:spacing w:val="-35"/>
        </w:rPr>
        <w:t xml:space="preserve"> </w:t>
      </w:r>
      <w:r w:rsidRPr="001B536D">
        <w:t>That form will stay with the patient and not come out of the room. A research coordinator who is an engaged study team member will hold the second identical copy of the consent and stay outside of the</w:t>
      </w:r>
      <w:r w:rsidRPr="001B536D">
        <w:rPr>
          <w:spacing w:val="-3"/>
        </w:rPr>
        <w:t xml:space="preserve"> </w:t>
      </w:r>
      <w:r w:rsidRPr="001B536D">
        <w:t>room.</w:t>
      </w:r>
    </w:p>
    <w:p w14:paraId="1400F5C1" w14:textId="36D12D70" w:rsidR="00AD6A20" w:rsidRPr="001B536D" w:rsidRDefault="00682BB4" w:rsidP="006701BC">
      <w:pPr>
        <w:pStyle w:val="ListParagraph"/>
        <w:numPr>
          <w:ilvl w:val="0"/>
          <w:numId w:val="3"/>
        </w:numPr>
        <w:tabs>
          <w:tab w:val="left" w:pos="820"/>
          <w:tab w:val="left" w:pos="821"/>
        </w:tabs>
        <w:spacing w:before="1"/>
        <w:ind w:right="157"/>
      </w:pPr>
      <w:r w:rsidRPr="001B536D">
        <w:t>If desired, a study physician (principal investigator or a physician co-investigator)</w:t>
      </w:r>
      <w:r w:rsidR="009D781D" w:rsidRPr="001B536D">
        <w:t xml:space="preserve"> or </w:t>
      </w:r>
      <w:r w:rsidR="00EA052A" w:rsidRPr="001B536D">
        <w:t>other authorized designee</w:t>
      </w:r>
      <w:r w:rsidR="00EA052A" w:rsidRPr="001B536D">
        <w:rPr>
          <w:vertAlign w:val="superscript"/>
        </w:rPr>
        <w:t>1</w:t>
      </w:r>
      <w:r w:rsidR="00EA052A" w:rsidRPr="001B536D">
        <w:t xml:space="preserve"> (e.g., </w:t>
      </w:r>
      <w:r w:rsidR="006701BC" w:rsidRPr="001B536D">
        <w:t xml:space="preserve">research coordinator) </w:t>
      </w:r>
      <w:r w:rsidRPr="001B536D">
        <w:t>may</w:t>
      </w:r>
      <w:r w:rsidR="009D781D" w:rsidRPr="001B536D">
        <w:t xml:space="preserve"> </w:t>
      </w:r>
      <w:r w:rsidRPr="001B536D">
        <w:t>enter the patient’s room once to discuss the study. It is anticipated that this interaction will serve the purpose of educating the patient about the study, and enabling questions to be answered directly by the investigator</w:t>
      </w:r>
      <w:r w:rsidR="00EA052A" w:rsidRPr="001B536D">
        <w:t xml:space="preserve">, </w:t>
      </w:r>
      <w:r w:rsidR="00611A4F" w:rsidRPr="001B536D">
        <w:t>research coordinator</w:t>
      </w:r>
      <w:r w:rsidR="00EA052A" w:rsidRPr="001B536D">
        <w:t>, or other designee</w:t>
      </w:r>
      <w:r w:rsidRPr="001B536D">
        <w:t>. However, formal documentation of informed consent can only occur (1) after the patient has had reasonable time to review the informed consent document; and (2) after an impartial</w:t>
      </w:r>
      <w:r w:rsidR="001B536D">
        <w:t xml:space="preserve"> witness</w:t>
      </w:r>
      <w:r w:rsidR="001B536D" w:rsidRPr="001B536D">
        <w:rPr>
          <w:vertAlign w:val="superscript"/>
        </w:rPr>
        <w:t>2</w:t>
      </w:r>
      <w:r w:rsidR="001B536D">
        <w:t xml:space="preserve"> has attested</w:t>
      </w:r>
      <w:r w:rsidRPr="001B536D">
        <w:t xml:space="preserve"> to having witnessed a complete informed consent discussion, per the process below.</w:t>
      </w:r>
      <w:r w:rsidR="001B536D">
        <w:t xml:space="preserve"> </w:t>
      </w:r>
    </w:p>
    <w:p w14:paraId="59F0E45F" w14:textId="0A10D3E0" w:rsidR="00AD6A20" w:rsidRPr="001B536D" w:rsidRDefault="00682BB4">
      <w:pPr>
        <w:pStyle w:val="ListParagraph"/>
        <w:numPr>
          <w:ilvl w:val="0"/>
          <w:numId w:val="3"/>
        </w:numPr>
        <w:tabs>
          <w:tab w:val="left" w:pos="820"/>
          <w:tab w:val="left" w:pos="821"/>
        </w:tabs>
        <w:spacing w:before="1"/>
        <w:ind w:right="206"/>
      </w:pPr>
      <w:r w:rsidRPr="001B536D">
        <w:t>Either the investigator</w:t>
      </w:r>
      <w:r w:rsidR="005C0800" w:rsidRPr="001B536D">
        <w:t xml:space="preserve">, </w:t>
      </w:r>
      <w:r w:rsidR="00611A4F" w:rsidRPr="001B536D">
        <w:t>research coordinator</w:t>
      </w:r>
      <w:r w:rsidR="005C0800" w:rsidRPr="001B536D">
        <w:t>,</w:t>
      </w:r>
      <w:r w:rsidRPr="001B536D">
        <w:t xml:space="preserve"> or a health care worker (e.g., nurse who is taking care of the patient) who has entered the room during the course of clinical care can provide one of the two copies of the unsigned consent form to the</w:t>
      </w:r>
      <w:r w:rsidRPr="001B536D">
        <w:rPr>
          <w:spacing w:val="-7"/>
        </w:rPr>
        <w:t xml:space="preserve"> </w:t>
      </w:r>
      <w:r w:rsidRPr="001B536D">
        <w:t>patient.</w:t>
      </w:r>
    </w:p>
    <w:p w14:paraId="09760986" w14:textId="39EBB557" w:rsidR="00AD6A20" w:rsidRPr="001B536D" w:rsidRDefault="00682BB4">
      <w:pPr>
        <w:pStyle w:val="ListParagraph"/>
        <w:numPr>
          <w:ilvl w:val="0"/>
          <w:numId w:val="3"/>
        </w:numPr>
        <w:tabs>
          <w:tab w:val="left" w:pos="820"/>
          <w:tab w:val="left" w:pos="821"/>
        </w:tabs>
        <w:ind w:right="576"/>
      </w:pPr>
      <w:r w:rsidRPr="001B536D">
        <w:t xml:space="preserve">To document a consent discussion, the investigator (or their </w:t>
      </w:r>
      <w:r w:rsidR="00611A4F" w:rsidRPr="001B536D">
        <w:t>designee</w:t>
      </w:r>
      <w:r w:rsidRPr="001B536D">
        <w:t>) obtains the patient’s phone number and arranges a three-way call or video conference with</w:t>
      </w:r>
      <w:r w:rsidRPr="001B536D">
        <w:rPr>
          <w:spacing w:val="-30"/>
        </w:rPr>
        <w:t xml:space="preserve"> </w:t>
      </w:r>
      <w:r w:rsidRPr="001B536D">
        <w:t>the patient, an impartial witness, and if desired and feasible, additional participants requested by the patient, e.g.</w:t>
      </w:r>
      <w:r w:rsidR="00271A49" w:rsidRPr="001B536D">
        <w:t>,</w:t>
      </w:r>
      <w:r w:rsidRPr="001B536D">
        <w:t xml:space="preserve"> next of</w:t>
      </w:r>
      <w:r w:rsidRPr="001B536D">
        <w:rPr>
          <w:spacing w:val="-4"/>
        </w:rPr>
        <w:t xml:space="preserve"> </w:t>
      </w:r>
      <w:r w:rsidRPr="001B536D">
        <w:t>kin.</w:t>
      </w:r>
    </w:p>
    <w:p w14:paraId="10581A92" w14:textId="77777777" w:rsidR="00AD6A20" w:rsidRPr="001B536D" w:rsidRDefault="00682BB4">
      <w:pPr>
        <w:pStyle w:val="ListParagraph"/>
        <w:numPr>
          <w:ilvl w:val="0"/>
          <w:numId w:val="3"/>
        </w:numPr>
        <w:tabs>
          <w:tab w:val="left" w:pos="820"/>
          <w:tab w:val="left" w:pos="821"/>
        </w:tabs>
        <w:ind w:right="256"/>
      </w:pPr>
      <w:r w:rsidRPr="001B536D">
        <w:t>Review of the informed consent with the patient by the investigator (or their</w:t>
      </w:r>
      <w:r w:rsidRPr="001B536D">
        <w:rPr>
          <w:spacing w:val="-37"/>
        </w:rPr>
        <w:t xml:space="preserve"> </w:t>
      </w:r>
      <w:r w:rsidRPr="001B536D">
        <w:t>designee) takes place during which any questions the patient may have are</w:t>
      </w:r>
      <w:r w:rsidRPr="001B536D">
        <w:rPr>
          <w:spacing w:val="-13"/>
        </w:rPr>
        <w:t xml:space="preserve"> </w:t>
      </w:r>
      <w:r w:rsidRPr="001B536D">
        <w:t>addressed.</w:t>
      </w:r>
    </w:p>
    <w:p w14:paraId="1F00120E" w14:textId="77777777" w:rsidR="00AD6A20" w:rsidRPr="001B536D" w:rsidRDefault="00682BB4">
      <w:pPr>
        <w:pStyle w:val="ListParagraph"/>
        <w:numPr>
          <w:ilvl w:val="0"/>
          <w:numId w:val="3"/>
        </w:numPr>
        <w:tabs>
          <w:tab w:val="left" w:pos="820"/>
          <w:tab w:val="left" w:pos="821"/>
        </w:tabs>
        <w:spacing w:line="305" w:lineRule="exact"/>
        <w:ind w:hanging="361"/>
      </w:pPr>
      <w:r w:rsidRPr="001B536D">
        <w:t>Patient signs their copy of the ICF and keeps that copy in the</w:t>
      </w:r>
      <w:r w:rsidRPr="001B536D">
        <w:rPr>
          <w:spacing w:val="-10"/>
        </w:rPr>
        <w:t xml:space="preserve"> </w:t>
      </w:r>
      <w:r w:rsidRPr="001B536D">
        <w:t>room.</w:t>
      </w:r>
    </w:p>
    <w:p w14:paraId="060E047C" w14:textId="7521CF95" w:rsidR="00690C90" w:rsidRPr="001B536D" w:rsidRDefault="001F390B" w:rsidP="00AF6104">
      <w:pPr>
        <w:pStyle w:val="ListParagraph"/>
        <w:numPr>
          <w:ilvl w:val="0"/>
          <w:numId w:val="3"/>
        </w:numPr>
        <w:tabs>
          <w:tab w:val="left" w:pos="820"/>
          <w:tab w:val="left" w:pos="821"/>
        </w:tabs>
        <w:spacing w:before="2"/>
        <w:ind w:right="155"/>
      </w:pPr>
      <w:r w:rsidRPr="001B536D">
        <w:t xml:space="preserve">The impartial witness will </w:t>
      </w:r>
      <w:r w:rsidR="000D5458" w:rsidRPr="001B536D">
        <w:t>attest</w:t>
      </w:r>
      <w:r w:rsidRPr="001B536D">
        <w:t xml:space="preserve"> that the patient’</w:t>
      </w:r>
      <w:r w:rsidR="000D5458" w:rsidRPr="001B536D">
        <w:t>s questions have been answered,</w:t>
      </w:r>
      <w:r w:rsidR="00AF6104" w:rsidRPr="001B536D">
        <w:t xml:space="preserve"> that the patient agreed to participate in the </w:t>
      </w:r>
      <w:r w:rsidR="005506D2" w:rsidRPr="001B536D">
        <w:t>study</w:t>
      </w:r>
      <w:r w:rsidR="00AF6104" w:rsidRPr="001B536D">
        <w:t xml:space="preserve"> and that they </w:t>
      </w:r>
      <w:r w:rsidR="00BD3689" w:rsidRPr="001B536D">
        <w:t xml:space="preserve">have </w:t>
      </w:r>
      <w:r w:rsidR="00AF6104" w:rsidRPr="001B536D">
        <w:t xml:space="preserve">signed the informed consent. </w:t>
      </w:r>
      <w:r w:rsidR="00690C90" w:rsidRPr="001B536D">
        <w:t xml:space="preserve">Attestation by the witness </w:t>
      </w:r>
      <w:r w:rsidR="009D6AFD" w:rsidRPr="001B536D">
        <w:t>can be documented via the following</w:t>
      </w:r>
      <w:r w:rsidR="00690C90" w:rsidRPr="001B536D">
        <w:t xml:space="preserve"> ways:</w:t>
      </w:r>
    </w:p>
    <w:p w14:paraId="34F0B32E" w14:textId="60C0099B" w:rsidR="00690C90" w:rsidRPr="001B536D" w:rsidRDefault="00690C90" w:rsidP="009D6AFD">
      <w:pPr>
        <w:pStyle w:val="ListParagraph"/>
        <w:numPr>
          <w:ilvl w:val="1"/>
          <w:numId w:val="3"/>
        </w:numPr>
        <w:tabs>
          <w:tab w:val="left" w:pos="820"/>
          <w:tab w:val="left" w:pos="821"/>
        </w:tabs>
        <w:spacing w:before="2"/>
        <w:ind w:right="155"/>
      </w:pPr>
      <w:r w:rsidRPr="001B536D">
        <w:t>The most preferred mechanism is for e</w:t>
      </w:r>
      <w:r w:rsidR="004A0278">
        <w:t>lectronic c</w:t>
      </w:r>
      <w:r w:rsidRPr="001B536D">
        <w:t>onsent</w:t>
      </w:r>
      <w:r w:rsidR="004A0278">
        <w:t xml:space="preserve"> (</w:t>
      </w:r>
      <w:proofErr w:type="spellStart"/>
      <w:r w:rsidR="004A0278">
        <w:t>eConsent</w:t>
      </w:r>
      <w:proofErr w:type="spellEnd"/>
      <w:r w:rsidR="004A0278">
        <w:t>)</w:t>
      </w:r>
      <w:r w:rsidRPr="001B536D">
        <w:t xml:space="preserve"> to be </w:t>
      </w:r>
      <w:r w:rsidR="00C27B8E" w:rsidRPr="001B536D">
        <w:t>enabled for the study</w:t>
      </w:r>
      <w:r w:rsidR="00017711" w:rsidRPr="001B536D">
        <w:t xml:space="preserve"> in Epic</w:t>
      </w:r>
      <w:r w:rsidRPr="001B536D">
        <w:t xml:space="preserve">, for the witness to </w:t>
      </w:r>
      <w:r w:rsidR="00914CF5" w:rsidRPr="001B536D">
        <w:t xml:space="preserve">sign </w:t>
      </w:r>
      <w:r w:rsidR="000D5458" w:rsidRPr="001B536D">
        <w:t xml:space="preserve">the </w:t>
      </w:r>
      <w:r w:rsidRPr="001B536D">
        <w:t xml:space="preserve">electronic </w:t>
      </w:r>
      <w:r w:rsidR="000D5458" w:rsidRPr="001B536D">
        <w:t xml:space="preserve">ICF in </w:t>
      </w:r>
      <w:r w:rsidR="004A0278" w:rsidRPr="001B536D">
        <w:t>E</w:t>
      </w:r>
      <w:r w:rsidR="004A0278">
        <w:t>pic</w:t>
      </w:r>
      <w:r w:rsidR="004A0278" w:rsidRPr="001B536D">
        <w:t xml:space="preserve"> </w:t>
      </w:r>
      <w:r w:rsidR="00C27B8E" w:rsidRPr="001B536D">
        <w:t>at the time of consent</w:t>
      </w:r>
      <w:r w:rsidR="00B96F32" w:rsidRPr="001B536D">
        <w:t>,</w:t>
      </w:r>
      <w:r w:rsidR="000D5458" w:rsidRPr="001B536D">
        <w:t xml:space="preserve"> </w:t>
      </w:r>
      <w:r w:rsidRPr="001B536D">
        <w:t>and for the study team to complete a note-to</w:t>
      </w:r>
      <w:bookmarkStart w:id="0" w:name="_GoBack"/>
      <w:bookmarkEnd w:id="0"/>
      <w:r w:rsidRPr="001B536D">
        <w:t xml:space="preserve">-file to summarize the </w:t>
      </w:r>
      <w:r w:rsidR="00914CF5" w:rsidRPr="001B536D">
        <w:t>attestation</w:t>
      </w:r>
      <w:r w:rsidRPr="001B536D">
        <w:t xml:space="preserve"> process. </w:t>
      </w:r>
    </w:p>
    <w:p w14:paraId="761119D3" w14:textId="7E2F56E2" w:rsidR="00C27B8E" w:rsidRPr="001B536D" w:rsidRDefault="00C27B8E" w:rsidP="009D6AFD">
      <w:pPr>
        <w:pStyle w:val="ListParagraph"/>
        <w:numPr>
          <w:ilvl w:val="1"/>
          <w:numId w:val="3"/>
        </w:numPr>
        <w:tabs>
          <w:tab w:val="left" w:pos="820"/>
          <w:tab w:val="left" w:pos="821"/>
        </w:tabs>
        <w:spacing w:before="2"/>
        <w:ind w:right="155"/>
      </w:pPr>
      <w:r w:rsidRPr="001B536D">
        <w:t xml:space="preserve">If </w:t>
      </w:r>
      <w:proofErr w:type="spellStart"/>
      <w:r w:rsidRPr="001B536D">
        <w:t>eConsent</w:t>
      </w:r>
      <w:proofErr w:type="spellEnd"/>
      <w:r w:rsidR="00017711" w:rsidRPr="001B536D">
        <w:t xml:space="preserve"> is not available in Epic</w:t>
      </w:r>
      <w:r w:rsidRPr="001B536D">
        <w:t xml:space="preserve"> </w:t>
      </w:r>
      <w:r w:rsidRPr="001B536D">
        <w:rPr>
          <w:b/>
        </w:rPr>
        <w:t>and the witness is in-person for the consent discussion</w:t>
      </w:r>
      <w:r w:rsidRPr="001B536D">
        <w:t>, they may sign the copy of the ICF that is being signed by the PI/Research Coordinator/delegate. The study team will need to complete a note-to-file to summarize the attestation process, to be filed in the patient record with the ICF.</w:t>
      </w:r>
    </w:p>
    <w:p w14:paraId="134970A5" w14:textId="1D83026C" w:rsidR="00827D70" w:rsidRPr="001B536D" w:rsidRDefault="00690C90" w:rsidP="005506D2">
      <w:pPr>
        <w:pStyle w:val="ListParagraph"/>
        <w:numPr>
          <w:ilvl w:val="1"/>
          <w:numId w:val="3"/>
        </w:numPr>
        <w:tabs>
          <w:tab w:val="left" w:pos="820"/>
          <w:tab w:val="left" w:pos="821"/>
        </w:tabs>
        <w:spacing w:before="2"/>
        <w:ind w:right="155"/>
      </w:pPr>
      <w:r w:rsidRPr="001B536D">
        <w:lastRenderedPageBreak/>
        <w:t xml:space="preserve">If </w:t>
      </w:r>
      <w:proofErr w:type="spellStart"/>
      <w:r w:rsidRPr="001B536D">
        <w:t>eC</w:t>
      </w:r>
      <w:r w:rsidR="00017711" w:rsidRPr="001B536D">
        <w:t>onsent</w:t>
      </w:r>
      <w:proofErr w:type="spellEnd"/>
      <w:r w:rsidR="00017711" w:rsidRPr="001B536D">
        <w:t xml:space="preserve"> is not available in Epic</w:t>
      </w:r>
      <w:r w:rsidR="00914CF5" w:rsidRPr="001B536D">
        <w:t xml:space="preserve"> </w:t>
      </w:r>
      <w:r w:rsidR="00914CF5" w:rsidRPr="001B536D">
        <w:rPr>
          <w:b/>
        </w:rPr>
        <w:t>and the</w:t>
      </w:r>
      <w:r w:rsidR="00C27B8E" w:rsidRPr="001B536D">
        <w:rPr>
          <w:b/>
        </w:rPr>
        <w:t xml:space="preserve"> witness is not in-</w:t>
      </w:r>
      <w:r w:rsidR="00914CF5" w:rsidRPr="001B536D">
        <w:rPr>
          <w:b/>
        </w:rPr>
        <w:t>person</w:t>
      </w:r>
      <w:r w:rsidR="009D6AFD" w:rsidRPr="001B536D">
        <w:rPr>
          <w:b/>
        </w:rPr>
        <w:t xml:space="preserve"> for the consent discussion</w:t>
      </w:r>
      <w:r w:rsidR="00914CF5" w:rsidRPr="001B536D">
        <w:t>,</w:t>
      </w:r>
      <w:r w:rsidRPr="001B536D">
        <w:t xml:space="preserve"> the witness may complete </w:t>
      </w:r>
      <w:r w:rsidR="00914CF5" w:rsidRPr="001B536D">
        <w:t>another</w:t>
      </w:r>
      <w:r w:rsidR="001A4EEC" w:rsidRPr="001B536D">
        <w:t xml:space="preserve"> form of attestation</w:t>
      </w:r>
      <w:r w:rsidR="009D6AFD" w:rsidRPr="001B536D">
        <w:t xml:space="preserve"> remotely</w:t>
      </w:r>
      <w:r w:rsidR="00B96F32" w:rsidRPr="001B536D">
        <w:t xml:space="preserve"> (i.e., email or</w:t>
      </w:r>
      <w:r w:rsidR="001A4EEC" w:rsidRPr="001B536D">
        <w:t xml:space="preserve"> OVCR-provided </w:t>
      </w:r>
      <w:r w:rsidR="00017711" w:rsidRPr="001B536D">
        <w:t xml:space="preserve">documentation of informed consent </w:t>
      </w:r>
      <w:r w:rsidR="005506D2" w:rsidRPr="001B536D">
        <w:t>[</w:t>
      </w:r>
      <w:hyperlink r:id="rId7" w:history="1">
        <w:r w:rsidR="005506D2" w:rsidRPr="001B536D">
          <w:rPr>
            <w:rStyle w:val="Hyperlink"/>
          </w:rPr>
          <w:t>https://research.wustl.edu/covid-19-tool-kit-hsr/</w:t>
        </w:r>
      </w:hyperlink>
      <w:r w:rsidR="005506D2" w:rsidRPr="001B536D">
        <w:t>]</w:t>
      </w:r>
      <w:r w:rsidR="001A4EEC" w:rsidRPr="001B536D">
        <w:t>)</w:t>
      </w:r>
      <w:r w:rsidR="009D6AFD" w:rsidRPr="001B536D">
        <w:t>.</w:t>
      </w:r>
      <w:r w:rsidR="001A4EEC" w:rsidRPr="001B536D">
        <w:t xml:space="preserve"> </w:t>
      </w:r>
      <w:r w:rsidR="009D6AFD" w:rsidRPr="001B536D">
        <w:t xml:space="preserve"> The completed attestation should be signed and dated by the witness at the time of the consent and an electronic copy provided to the study team</w:t>
      </w:r>
      <w:r w:rsidR="00017711" w:rsidRPr="001B536D">
        <w:t xml:space="preserve"> (e</w:t>
      </w:r>
      <w:r w:rsidR="00C27B8E" w:rsidRPr="001B536D">
        <w:t>.g., scanned and emailed)</w:t>
      </w:r>
      <w:r w:rsidR="009D6AFD" w:rsidRPr="001B536D">
        <w:t>. The original copy</w:t>
      </w:r>
      <w:r w:rsidR="00C27B8E" w:rsidRPr="001B536D">
        <w:t xml:space="preserve"> with signature</w:t>
      </w:r>
      <w:r w:rsidR="009D6AFD" w:rsidRPr="001B536D">
        <w:t xml:space="preserve"> needs to end up in the patient record along with the ICF as soon as possible, or the study team may follow applicable procedures to certify a copy</w:t>
      </w:r>
      <w:r w:rsidR="00F801F8" w:rsidRPr="001B536D">
        <w:t xml:space="preserve"> (</w:t>
      </w:r>
      <w:hyperlink r:id="rId8" w:history="1">
        <w:r w:rsidR="00F801F8" w:rsidRPr="001B536D">
          <w:rPr>
            <w:rStyle w:val="Hyperlink"/>
          </w:rPr>
          <w:t>https://research.wustl.edu/electronic-storage-research-study-documents/</w:t>
        </w:r>
      </w:hyperlink>
      <w:r w:rsidR="00F801F8" w:rsidRPr="001B536D">
        <w:t>)</w:t>
      </w:r>
      <w:r w:rsidR="009D6AFD" w:rsidRPr="001B536D">
        <w:t xml:space="preserve"> of the signed attestation </w:t>
      </w:r>
      <w:r w:rsidR="00C27B8E" w:rsidRPr="001B536D">
        <w:t xml:space="preserve">that was </w:t>
      </w:r>
      <w:r w:rsidR="009D6AFD" w:rsidRPr="001B536D">
        <w:t>provided electronically.</w:t>
      </w:r>
    </w:p>
    <w:p w14:paraId="1F192599" w14:textId="21ED33C1" w:rsidR="00007C03" w:rsidRPr="001B536D" w:rsidRDefault="009D6AFD" w:rsidP="00167B06">
      <w:pPr>
        <w:pStyle w:val="ListParagraph"/>
        <w:numPr>
          <w:ilvl w:val="1"/>
          <w:numId w:val="3"/>
        </w:numPr>
        <w:tabs>
          <w:tab w:val="left" w:pos="820"/>
          <w:tab w:val="left" w:pos="821"/>
        </w:tabs>
        <w:spacing w:after="120"/>
        <w:ind w:left="1699" w:right="158"/>
      </w:pPr>
      <w:r w:rsidRPr="001B536D">
        <w:t>If the witness</w:t>
      </w:r>
      <w:r w:rsidR="00C22712" w:rsidRPr="001B536D">
        <w:t xml:space="preserve"> is providing a remote attestation </w:t>
      </w:r>
      <w:r w:rsidR="00C22712" w:rsidRPr="001B536D">
        <w:rPr>
          <w:b/>
        </w:rPr>
        <w:t>and</w:t>
      </w:r>
      <w:r w:rsidRPr="001B536D">
        <w:rPr>
          <w:b/>
        </w:rPr>
        <w:t xml:space="preserve"> does not have access to a printer or scanner at the time of the consent</w:t>
      </w:r>
      <w:r w:rsidRPr="001B536D">
        <w:t>, they may send an attestation to the study team</w:t>
      </w:r>
      <w:r w:rsidR="004A0278">
        <w:t xml:space="preserve"> via email</w:t>
      </w:r>
      <w:r w:rsidRPr="001B536D">
        <w:t xml:space="preserve">. The witness should, when able </w:t>
      </w:r>
      <w:proofErr w:type="gramStart"/>
      <w:r w:rsidRPr="001B536D">
        <w:t>at a later date</w:t>
      </w:r>
      <w:proofErr w:type="gramEnd"/>
      <w:r w:rsidRPr="001B536D">
        <w:t>, provide a signature and date on the email attestation</w:t>
      </w:r>
      <w:r w:rsidR="00984FBD" w:rsidRPr="001B536D">
        <w:t>, to be scanned an</w:t>
      </w:r>
      <w:r w:rsidR="00AB7CB6" w:rsidRPr="001B536D">
        <w:t>d</w:t>
      </w:r>
      <w:r w:rsidR="00984FBD" w:rsidRPr="001B536D">
        <w:t xml:space="preserve"> emailed to the study team. The original copy with signature needs to end up in the patient record along with the ICF as soon as possible, or the study team may follow applicable procedures to certify a copy</w:t>
      </w:r>
      <w:r w:rsidR="005013D3">
        <w:t xml:space="preserve"> </w:t>
      </w:r>
      <w:r w:rsidR="005013D3" w:rsidRPr="001B536D">
        <w:t>(</w:t>
      </w:r>
      <w:hyperlink r:id="rId9" w:history="1">
        <w:r w:rsidR="005013D3" w:rsidRPr="001B536D">
          <w:rPr>
            <w:rStyle w:val="Hyperlink"/>
          </w:rPr>
          <w:t>https://research.wustl.edu/electronic-storage-research-study-documents/</w:t>
        </w:r>
      </w:hyperlink>
      <w:r w:rsidR="005013D3" w:rsidRPr="001B536D">
        <w:t xml:space="preserve">) </w:t>
      </w:r>
      <w:r w:rsidR="00984FBD" w:rsidRPr="001B536D">
        <w:t>of the signed attestation that was provided electronically.</w:t>
      </w:r>
      <w:r w:rsidRPr="001B536D">
        <w:t xml:space="preserve"> If a signature and date are being provided after the date of the consent, the study team should document the reason for this in a note-to-file and retain in the patient record with the ICF and signed attestation.</w:t>
      </w:r>
    </w:p>
    <w:p w14:paraId="1B3C7B6F" w14:textId="23E74037" w:rsidR="000D5458" w:rsidRPr="001B536D" w:rsidRDefault="00682BB4" w:rsidP="001B536D">
      <w:pPr>
        <w:pStyle w:val="ListParagraph"/>
        <w:numPr>
          <w:ilvl w:val="0"/>
          <w:numId w:val="3"/>
        </w:numPr>
        <w:tabs>
          <w:tab w:val="left" w:pos="820"/>
          <w:tab w:val="left" w:pos="821"/>
        </w:tabs>
        <w:spacing w:after="120"/>
        <w:ind w:left="821" w:right="158"/>
      </w:pPr>
      <w:r w:rsidRPr="001B536D">
        <w:t xml:space="preserve">The investigator (or their designee) </w:t>
      </w:r>
      <w:r w:rsidR="001F390B" w:rsidRPr="001B536D">
        <w:t xml:space="preserve">will sign their copy of the informed consent document to confirm that the patient is willing to participate in the trial and that they signed </w:t>
      </w:r>
      <w:r w:rsidRPr="001B536D">
        <w:t>the informed consent document while the witness was listening on the phone. This copy of the ICF will be scanned into the Epic</w:t>
      </w:r>
      <w:r w:rsidRPr="001B536D">
        <w:rPr>
          <w:spacing w:val="-7"/>
        </w:rPr>
        <w:t xml:space="preserve"> </w:t>
      </w:r>
      <w:r w:rsidRPr="001B536D">
        <w:t>system.</w:t>
      </w:r>
    </w:p>
    <w:p w14:paraId="6DEE4D0A" w14:textId="7997544B" w:rsidR="009A62AC" w:rsidRPr="001B536D" w:rsidRDefault="00682BB4" w:rsidP="001B536D">
      <w:pPr>
        <w:pStyle w:val="ListParagraph"/>
        <w:tabs>
          <w:tab w:val="left" w:pos="551"/>
          <w:tab w:val="left" w:pos="552"/>
        </w:tabs>
        <w:spacing w:after="120"/>
        <w:ind w:left="0" w:right="389" w:firstLine="0"/>
      </w:pPr>
      <w:r w:rsidRPr="001B536D">
        <w:t>Once the informed consent is obtained, a note to file will be generated by the investigator or their designee, to include and document the following:</w:t>
      </w:r>
    </w:p>
    <w:p w14:paraId="4FAB7250" w14:textId="77777777" w:rsidR="00AD6A20" w:rsidRPr="001B536D" w:rsidRDefault="00682BB4">
      <w:pPr>
        <w:pStyle w:val="ListParagraph"/>
        <w:numPr>
          <w:ilvl w:val="1"/>
          <w:numId w:val="2"/>
        </w:numPr>
        <w:tabs>
          <w:tab w:val="left" w:pos="820"/>
          <w:tab w:val="left" w:pos="821"/>
        </w:tabs>
        <w:spacing w:before="1"/>
        <w:ind w:hanging="361"/>
      </w:pPr>
      <w:r w:rsidRPr="001B536D">
        <w:t>Identification of who was on the call, and when (date/time) the call took</w:t>
      </w:r>
      <w:r w:rsidRPr="001B536D">
        <w:rPr>
          <w:spacing w:val="-12"/>
        </w:rPr>
        <w:t xml:space="preserve"> </w:t>
      </w:r>
      <w:r w:rsidRPr="001B536D">
        <w:t>place.</w:t>
      </w:r>
    </w:p>
    <w:p w14:paraId="7F4D592D" w14:textId="07E34703" w:rsidR="00AD6A20" w:rsidRPr="001B536D" w:rsidRDefault="00682BB4">
      <w:pPr>
        <w:pStyle w:val="ListParagraph"/>
        <w:numPr>
          <w:ilvl w:val="1"/>
          <w:numId w:val="2"/>
        </w:numPr>
        <w:tabs>
          <w:tab w:val="left" w:pos="820"/>
          <w:tab w:val="left" w:pos="821"/>
        </w:tabs>
        <w:spacing w:before="1"/>
        <w:ind w:right="641"/>
      </w:pPr>
      <w:r w:rsidRPr="001B536D">
        <w:t>That a review of the informed consent with the patient by the investigator (</w:t>
      </w:r>
      <w:r w:rsidR="001F390B" w:rsidRPr="001B536D">
        <w:t>or</w:t>
      </w:r>
      <w:r w:rsidR="001F390B" w:rsidRPr="001B536D">
        <w:rPr>
          <w:spacing w:val="-37"/>
        </w:rPr>
        <w:t xml:space="preserve"> </w:t>
      </w:r>
      <w:r w:rsidR="001F390B" w:rsidRPr="001B536D">
        <w:t>their</w:t>
      </w:r>
      <w:r w:rsidR="00271A49" w:rsidRPr="001B536D">
        <w:t xml:space="preserve"> d</w:t>
      </w:r>
      <w:r w:rsidRPr="001B536D">
        <w:t>esignee) took place and any questions the patient had were</w:t>
      </w:r>
      <w:r w:rsidRPr="001B536D">
        <w:rPr>
          <w:spacing w:val="-14"/>
        </w:rPr>
        <w:t xml:space="preserve"> </w:t>
      </w:r>
      <w:r w:rsidRPr="001B536D">
        <w:t>answered.</w:t>
      </w:r>
    </w:p>
    <w:p w14:paraId="556305B0" w14:textId="77777777" w:rsidR="00AD6A20" w:rsidRPr="001B536D" w:rsidRDefault="00682BB4">
      <w:pPr>
        <w:pStyle w:val="ListParagraph"/>
        <w:numPr>
          <w:ilvl w:val="1"/>
          <w:numId w:val="2"/>
        </w:numPr>
        <w:tabs>
          <w:tab w:val="left" w:pos="820"/>
          <w:tab w:val="left" w:pos="821"/>
        </w:tabs>
        <w:spacing w:line="304" w:lineRule="exact"/>
        <w:ind w:hanging="361"/>
      </w:pPr>
      <w:r w:rsidRPr="001B536D">
        <w:t>That the witness confirmed that the patient’s questions were</w:t>
      </w:r>
      <w:r w:rsidRPr="001B536D">
        <w:rPr>
          <w:spacing w:val="-25"/>
        </w:rPr>
        <w:t xml:space="preserve"> </w:t>
      </w:r>
      <w:r w:rsidRPr="001B536D">
        <w:t>answered.</w:t>
      </w:r>
    </w:p>
    <w:p w14:paraId="52DE11F8" w14:textId="77777777" w:rsidR="00AD6A20" w:rsidRPr="001B536D" w:rsidRDefault="00682BB4">
      <w:pPr>
        <w:pStyle w:val="ListParagraph"/>
        <w:numPr>
          <w:ilvl w:val="1"/>
          <w:numId w:val="2"/>
        </w:numPr>
        <w:tabs>
          <w:tab w:val="left" w:pos="820"/>
          <w:tab w:val="left" w:pos="821"/>
        </w:tabs>
        <w:spacing w:line="242" w:lineRule="auto"/>
        <w:ind w:right="336"/>
      </w:pPr>
      <w:r w:rsidRPr="001B536D">
        <w:t>That the patient was willing to participate in the trial and signed the informed consent document while the witness was listening on the</w:t>
      </w:r>
      <w:r w:rsidRPr="001B536D">
        <w:rPr>
          <w:spacing w:val="-9"/>
        </w:rPr>
        <w:t xml:space="preserve"> </w:t>
      </w:r>
      <w:r w:rsidRPr="001B536D">
        <w:t>phone.</w:t>
      </w:r>
    </w:p>
    <w:p w14:paraId="0A32A4F7" w14:textId="3D89CB0A" w:rsidR="00E55DE6" w:rsidRPr="001B536D" w:rsidRDefault="00682BB4" w:rsidP="00167B06">
      <w:pPr>
        <w:pStyle w:val="ListParagraph"/>
        <w:numPr>
          <w:ilvl w:val="1"/>
          <w:numId w:val="2"/>
        </w:numPr>
        <w:tabs>
          <w:tab w:val="left" w:pos="820"/>
          <w:tab w:val="left" w:pos="821"/>
        </w:tabs>
        <w:ind w:right="110"/>
      </w:pPr>
      <w:r w:rsidRPr="001B536D">
        <w:t>That</w:t>
      </w:r>
      <w:r w:rsidRPr="001B536D">
        <w:rPr>
          <w:spacing w:val="-4"/>
        </w:rPr>
        <w:t xml:space="preserve"> </w:t>
      </w:r>
      <w:r w:rsidRPr="001B536D">
        <w:t>there</w:t>
      </w:r>
      <w:r w:rsidRPr="001B536D">
        <w:rPr>
          <w:spacing w:val="-4"/>
        </w:rPr>
        <w:t xml:space="preserve"> </w:t>
      </w:r>
      <w:r w:rsidRPr="001B536D">
        <w:t>was</w:t>
      </w:r>
      <w:r w:rsidRPr="001B536D">
        <w:rPr>
          <w:spacing w:val="-2"/>
        </w:rPr>
        <w:t xml:space="preserve"> </w:t>
      </w:r>
      <w:r w:rsidRPr="001B536D">
        <w:t>a</w:t>
      </w:r>
      <w:r w:rsidRPr="001B536D">
        <w:rPr>
          <w:spacing w:val="-2"/>
        </w:rPr>
        <w:t xml:space="preserve"> </w:t>
      </w:r>
      <w:r w:rsidRPr="001B536D">
        <w:t>verbal</w:t>
      </w:r>
      <w:r w:rsidRPr="001B536D">
        <w:rPr>
          <w:spacing w:val="-3"/>
        </w:rPr>
        <w:t xml:space="preserve"> </w:t>
      </w:r>
      <w:r w:rsidRPr="001B536D">
        <w:t>confirmation</w:t>
      </w:r>
      <w:r w:rsidRPr="001B536D">
        <w:rPr>
          <w:spacing w:val="-3"/>
        </w:rPr>
        <w:t xml:space="preserve"> </w:t>
      </w:r>
      <w:r w:rsidRPr="001B536D">
        <w:t>by</w:t>
      </w:r>
      <w:r w:rsidRPr="001B536D">
        <w:rPr>
          <w:spacing w:val="-2"/>
        </w:rPr>
        <w:t xml:space="preserve"> </w:t>
      </w:r>
      <w:r w:rsidRPr="001B536D">
        <w:t>the</w:t>
      </w:r>
      <w:r w:rsidRPr="001B536D">
        <w:rPr>
          <w:spacing w:val="-3"/>
        </w:rPr>
        <w:t xml:space="preserve"> </w:t>
      </w:r>
      <w:r w:rsidRPr="001B536D">
        <w:t>patient</w:t>
      </w:r>
      <w:r w:rsidRPr="001B536D">
        <w:rPr>
          <w:spacing w:val="-3"/>
        </w:rPr>
        <w:t xml:space="preserve"> </w:t>
      </w:r>
      <w:r w:rsidRPr="001B536D">
        <w:t>that</w:t>
      </w:r>
      <w:r w:rsidRPr="001B536D">
        <w:rPr>
          <w:spacing w:val="-4"/>
        </w:rPr>
        <w:t xml:space="preserve"> </w:t>
      </w:r>
      <w:r w:rsidRPr="001B536D">
        <w:t>they</w:t>
      </w:r>
      <w:r w:rsidRPr="001B536D">
        <w:rPr>
          <w:spacing w:val="-4"/>
        </w:rPr>
        <w:t xml:space="preserve"> </w:t>
      </w:r>
      <w:r w:rsidRPr="001B536D">
        <w:t>would</w:t>
      </w:r>
      <w:r w:rsidRPr="001B536D">
        <w:rPr>
          <w:spacing w:val="-3"/>
        </w:rPr>
        <w:t xml:space="preserve"> </w:t>
      </w:r>
      <w:r w:rsidRPr="001B536D">
        <w:t>like</w:t>
      </w:r>
      <w:r w:rsidRPr="001B536D">
        <w:rPr>
          <w:spacing w:val="-3"/>
        </w:rPr>
        <w:t xml:space="preserve"> </w:t>
      </w:r>
      <w:r w:rsidRPr="001B536D">
        <w:t>to</w:t>
      </w:r>
      <w:r w:rsidRPr="001B536D">
        <w:rPr>
          <w:spacing w:val="-2"/>
        </w:rPr>
        <w:t xml:space="preserve"> </w:t>
      </w:r>
      <w:r w:rsidRPr="001B536D">
        <w:t>participate</w:t>
      </w:r>
      <w:r w:rsidRPr="001B536D">
        <w:rPr>
          <w:spacing w:val="-1"/>
        </w:rPr>
        <w:t xml:space="preserve"> </w:t>
      </w:r>
      <w:r w:rsidRPr="001B536D">
        <w:t>in the trial and that they have signed and dated the informed consent document that is in their</w:t>
      </w:r>
      <w:r w:rsidRPr="001B536D">
        <w:rPr>
          <w:spacing w:val="-2"/>
        </w:rPr>
        <w:t xml:space="preserve"> </w:t>
      </w:r>
      <w:r w:rsidRPr="001B536D">
        <w:t>possession.</w:t>
      </w:r>
    </w:p>
    <w:p w14:paraId="1C00A3A0" w14:textId="77777777" w:rsidR="00AD6A20" w:rsidRPr="001B536D" w:rsidRDefault="00682BB4">
      <w:pPr>
        <w:pStyle w:val="BodyText"/>
        <w:spacing w:before="192"/>
        <w:ind w:left="100" w:right="163"/>
        <w:rPr>
          <w:sz w:val="22"/>
          <w:szCs w:val="22"/>
        </w:rPr>
      </w:pPr>
      <w:r w:rsidRPr="001B536D">
        <w:rPr>
          <w:sz w:val="22"/>
          <w:szCs w:val="22"/>
        </w:rPr>
        <w:t>Hospital infection prevention processes do not allow for paper forms or other documents to be removed from patient rooms/locations of patients with suspected or confirmed COVID-19.</w:t>
      </w:r>
    </w:p>
    <w:p w14:paraId="3341645B" w14:textId="6A3F19F8" w:rsidR="009A62AC" w:rsidRPr="001B536D" w:rsidRDefault="00682BB4" w:rsidP="00E55DE6">
      <w:pPr>
        <w:pStyle w:val="BodyText"/>
        <w:spacing w:after="120"/>
        <w:ind w:left="101" w:right="446"/>
        <w:rPr>
          <w:sz w:val="22"/>
          <w:szCs w:val="22"/>
        </w:rPr>
      </w:pPr>
      <w:r w:rsidRPr="001B536D">
        <w:rPr>
          <w:sz w:val="22"/>
          <w:szCs w:val="22"/>
        </w:rPr>
        <w:t>If the signed informed consent document will not be able to be collected from the patient’s location and included in the study records, FDA considers the following option acceptable to provide documentation that the patient signed the informed consent document:</w:t>
      </w:r>
    </w:p>
    <w:p w14:paraId="016ED4A9" w14:textId="13375EB2" w:rsidR="00AD6A20" w:rsidRPr="001B536D" w:rsidRDefault="00E55DE6" w:rsidP="00167B06">
      <w:pPr>
        <w:pStyle w:val="ListParagraph"/>
        <w:numPr>
          <w:ilvl w:val="1"/>
          <w:numId w:val="2"/>
        </w:numPr>
        <w:tabs>
          <w:tab w:val="left" w:pos="820"/>
          <w:tab w:val="left" w:pos="821"/>
        </w:tabs>
        <w:spacing w:after="120"/>
        <w:ind w:left="821" w:right="115"/>
      </w:pPr>
      <w:r w:rsidRPr="00E55DE6">
        <w:t>Attestations by the impartial witness who participated in the call and by the investigator (or their designee) that the patient confirmed that they agreed to participate in the study and signed the informed consent.</w:t>
      </w:r>
    </w:p>
    <w:p w14:paraId="13E11118" w14:textId="77777777" w:rsidR="00AD6A20" w:rsidRPr="001B536D" w:rsidRDefault="00682BB4">
      <w:pPr>
        <w:pStyle w:val="BodyText"/>
        <w:ind w:left="100" w:right="387"/>
        <w:rPr>
          <w:sz w:val="22"/>
          <w:szCs w:val="22"/>
        </w:rPr>
      </w:pPr>
      <w:r w:rsidRPr="001B536D">
        <w:rPr>
          <w:sz w:val="22"/>
          <w:szCs w:val="22"/>
        </w:rPr>
        <w:t>If the patient is unable to provide informed consent and there is a legally authorized representative, investigators (or their designee) should obtain consent from the participant’s legally authorized representative in accordance with 21 CFR 50.27(a).</w:t>
      </w:r>
    </w:p>
    <w:sectPr w:rsidR="00AD6A20" w:rsidRPr="001B536D" w:rsidSect="00F22728">
      <w:footerReference w:type="default" r:id="rId10"/>
      <w:footerReference w:type="first" r:id="rId11"/>
      <w:pgSz w:w="12240" w:h="15840"/>
      <w:pgMar w:top="1400" w:right="1340" w:bottom="280" w:left="13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9768" w14:textId="77777777" w:rsidR="00A62B41" w:rsidRDefault="00A62B41" w:rsidP="009D781D">
      <w:r>
        <w:separator/>
      </w:r>
    </w:p>
  </w:endnote>
  <w:endnote w:type="continuationSeparator" w:id="0">
    <w:p w14:paraId="17AC23D5" w14:textId="77777777" w:rsidR="00A62B41" w:rsidRDefault="00A62B41" w:rsidP="009D781D">
      <w:r>
        <w:continuationSeparator/>
      </w:r>
    </w:p>
  </w:endnote>
  <w:endnote w:type="continuationNotice" w:id="1">
    <w:p w14:paraId="63B89A03" w14:textId="77777777" w:rsidR="00A62B41" w:rsidRDefault="00A62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3582" w14:textId="12F9B328" w:rsidR="00F22728" w:rsidRDefault="00F22728">
    <w:pPr>
      <w:pStyle w:val="Footer"/>
    </w:pPr>
    <w:r>
      <w:tab/>
    </w:r>
    <w:r>
      <w:tab/>
    </w:r>
    <w:r w:rsidR="00007C03">
      <w:rPr>
        <w:sz w:val="20"/>
      </w:rPr>
      <w:t>Effective</w:t>
    </w:r>
    <w:r w:rsidR="00007C03" w:rsidRPr="006701BC">
      <w:rPr>
        <w:sz w:val="20"/>
      </w:rPr>
      <w:t xml:space="preserve"> </w:t>
    </w:r>
    <w:r w:rsidR="00007C03">
      <w:rPr>
        <w:sz w:val="20"/>
      </w:rPr>
      <w:t>09JUNE</w:t>
    </w:r>
    <w:r w:rsidRPr="006701BC">
      <w:rPr>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AAB1" w14:textId="77777777" w:rsidR="00F22728" w:rsidRDefault="00F22728" w:rsidP="00F22728">
    <w:pPr>
      <w:pStyle w:val="ListParagraph"/>
      <w:numPr>
        <w:ilvl w:val="0"/>
        <w:numId w:val="2"/>
      </w:numPr>
      <w:tabs>
        <w:tab w:val="left" w:pos="551"/>
        <w:tab w:val="left" w:pos="552"/>
      </w:tabs>
      <w:spacing w:before="1"/>
      <w:ind w:hanging="361"/>
      <w:rPr>
        <w:sz w:val="20"/>
        <w:szCs w:val="24"/>
      </w:rPr>
    </w:pPr>
    <w:r w:rsidRPr="00271A49">
      <w:rPr>
        <w:sz w:val="20"/>
        <w:szCs w:val="24"/>
      </w:rPr>
      <w:t xml:space="preserve">A designee is any </w:t>
    </w:r>
    <w:r w:rsidRPr="006701BC">
      <w:rPr>
        <w:sz w:val="20"/>
      </w:rPr>
      <w:t>designated site personnel who are delegated significant trial-related duties by the</w:t>
    </w:r>
    <w:r w:rsidRPr="006701BC">
      <w:rPr>
        <w:spacing w:val="-16"/>
        <w:sz w:val="20"/>
      </w:rPr>
      <w:t xml:space="preserve"> </w:t>
    </w:r>
    <w:r w:rsidRPr="006701BC">
      <w:rPr>
        <w:sz w:val="20"/>
      </w:rPr>
      <w:t>PI.</w:t>
    </w:r>
  </w:p>
  <w:p w14:paraId="0003FD48" w14:textId="05C5AC65" w:rsidR="00F22728" w:rsidRPr="000D5458" w:rsidRDefault="00F22728" w:rsidP="00F22728">
    <w:pPr>
      <w:pStyle w:val="ListParagraph"/>
      <w:numPr>
        <w:ilvl w:val="0"/>
        <w:numId w:val="2"/>
      </w:numPr>
      <w:tabs>
        <w:tab w:val="left" w:pos="551"/>
        <w:tab w:val="left" w:pos="552"/>
      </w:tabs>
      <w:spacing w:before="1"/>
      <w:ind w:hanging="361"/>
      <w:rPr>
        <w:sz w:val="20"/>
        <w:szCs w:val="24"/>
      </w:rPr>
    </w:pPr>
    <w:r w:rsidRPr="000D5458">
      <w:rPr>
        <w:sz w:val="20"/>
        <w:szCs w:val="24"/>
      </w:rPr>
      <w:t>An</w:t>
    </w:r>
    <w:r w:rsidRPr="000D5458">
      <w:rPr>
        <w:spacing w:val="-2"/>
        <w:sz w:val="20"/>
        <w:szCs w:val="24"/>
      </w:rPr>
      <w:t xml:space="preserve"> </w:t>
    </w:r>
    <w:r w:rsidRPr="000D5458">
      <w:rPr>
        <w:sz w:val="20"/>
        <w:szCs w:val="24"/>
      </w:rPr>
      <w:t>impartial</w:t>
    </w:r>
    <w:r w:rsidRPr="000D5458">
      <w:rPr>
        <w:spacing w:val="-2"/>
        <w:sz w:val="20"/>
        <w:szCs w:val="24"/>
      </w:rPr>
      <w:t xml:space="preserve"> </w:t>
    </w:r>
    <w:r w:rsidRPr="000D5458">
      <w:rPr>
        <w:sz w:val="20"/>
        <w:szCs w:val="24"/>
      </w:rPr>
      <w:t>witness</w:t>
    </w:r>
    <w:r w:rsidRPr="000D5458">
      <w:rPr>
        <w:spacing w:val="-4"/>
        <w:sz w:val="20"/>
        <w:szCs w:val="24"/>
      </w:rPr>
      <w:t xml:space="preserve"> </w:t>
    </w:r>
    <w:r w:rsidRPr="000D5458">
      <w:rPr>
        <w:sz w:val="20"/>
        <w:szCs w:val="24"/>
      </w:rPr>
      <w:t>is</w:t>
    </w:r>
    <w:r w:rsidRPr="000D5458">
      <w:rPr>
        <w:spacing w:val="-4"/>
        <w:sz w:val="20"/>
        <w:szCs w:val="24"/>
      </w:rPr>
      <w:t xml:space="preserve"> </w:t>
    </w:r>
    <w:r w:rsidRPr="000D5458">
      <w:rPr>
        <w:sz w:val="20"/>
        <w:szCs w:val="24"/>
      </w:rPr>
      <w:t>a</w:t>
    </w:r>
    <w:r w:rsidRPr="000D5458">
      <w:rPr>
        <w:spacing w:val="1"/>
        <w:sz w:val="20"/>
        <w:szCs w:val="24"/>
      </w:rPr>
      <w:t xml:space="preserve"> </w:t>
    </w:r>
    <w:r w:rsidR="001B536D">
      <w:rPr>
        <w:sz w:val="20"/>
        <w:szCs w:val="24"/>
      </w:rPr>
      <w:t>person</w:t>
    </w:r>
    <w:r w:rsidRPr="000D5458">
      <w:rPr>
        <w:spacing w:val="-2"/>
        <w:sz w:val="20"/>
        <w:szCs w:val="24"/>
      </w:rPr>
      <w:t xml:space="preserve"> </w:t>
    </w:r>
    <w:r w:rsidRPr="000D5458">
      <w:rPr>
        <w:sz w:val="20"/>
        <w:szCs w:val="24"/>
      </w:rPr>
      <w:t>who</w:t>
    </w:r>
    <w:r w:rsidRPr="000D5458">
      <w:rPr>
        <w:spacing w:val="-2"/>
        <w:sz w:val="20"/>
        <w:szCs w:val="24"/>
      </w:rPr>
      <w:t xml:space="preserve"> </w:t>
    </w:r>
    <w:r w:rsidRPr="000D5458">
      <w:rPr>
        <w:sz w:val="20"/>
        <w:szCs w:val="24"/>
      </w:rPr>
      <w:t>is</w:t>
    </w:r>
    <w:r w:rsidRPr="000D5458">
      <w:rPr>
        <w:spacing w:val="-3"/>
        <w:sz w:val="20"/>
        <w:szCs w:val="24"/>
      </w:rPr>
      <w:t xml:space="preserve"> </w:t>
    </w:r>
    <w:r w:rsidRPr="000D5458">
      <w:rPr>
        <w:sz w:val="20"/>
        <w:szCs w:val="24"/>
      </w:rPr>
      <w:t>independent</w:t>
    </w:r>
    <w:r w:rsidRPr="000D5458">
      <w:rPr>
        <w:spacing w:val="-2"/>
        <w:sz w:val="20"/>
        <w:szCs w:val="24"/>
      </w:rPr>
      <w:t xml:space="preserve"> </w:t>
    </w:r>
    <w:r w:rsidRPr="000D5458">
      <w:rPr>
        <w:sz w:val="20"/>
        <w:szCs w:val="24"/>
      </w:rPr>
      <w:t>of</w:t>
    </w:r>
    <w:r w:rsidRPr="000D5458">
      <w:rPr>
        <w:spacing w:val="-4"/>
        <w:sz w:val="20"/>
        <w:szCs w:val="24"/>
      </w:rPr>
      <w:t xml:space="preserve"> </w:t>
    </w:r>
    <w:r w:rsidRPr="000D5458">
      <w:rPr>
        <w:sz w:val="20"/>
        <w:szCs w:val="24"/>
      </w:rPr>
      <w:t>the</w:t>
    </w:r>
    <w:r w:rsidRPr="000D5458">
      <w:rPr>
        <w:spacing w:val="-3"/>
        <w:sz w:val="20"/>
        <w:szCs w:val="24"/>
      </w:rPr>
      <w:t xml:space="preserve"> </w:t>
    </w:r>
    <w:r w:rsidRPr="000D5458">
      <w:rPr>
        <w:sz w:val="20"/>
        <w:szCs w:val="24"/>
      </w:rPr>
      <w:t>trial</w:t>
    </w:r>
    <w:r w:rsidR="00690C90">
      <w:rPr>
        <w:sz w:val="20"/>
        <w:szCs w:val="24"/>
      </w:rPr>
      <w:t xml:space="preserve"> and not related to the participant</w:t>
    </w:r>
    <w:r w:rsidRPr="000D5458">
      <w:rPr>
        <w:sz w:val="20"/>
        <w:szCs w:val="24"/>
      </w:rPr>
      <w:t>,</w:t>
    </w:r>
    <w:r w:rsidRPr="000D5458">
      <w:rPr>
        <w:spacing w:val="-2"/>
        <w:sz w:val="20"/>
        <w:szCs w:val="24"/>
      </w:rPr>
      <w:t xml:space="preserve"> </w:t>
    </w:r>
    <w:r w:rsidRPr="000D5458">
      <w:rPr>
        <w:sz w:val="20"/>
        <w:szCs w:val="24"/>
      </w:rPr>
      <w:t>who</w:t>
    </w:r>
    <w:r w:rsidRPr="000D5458">
      <w:rPr>
        <w:spacing w:val="-2"/>
        <w:sz w:val="20"/>
        <w:szCs w:val="24"/>
      </w:rPr>
      <w:t xml:space="preserve"> </w:t>
    </w:r>
    <w:proofErr w:type="gramStart"/>
    <w:r w:rsidRPr="000D5458">
      <w:rPr>
        <w:sz w:val="20"/>
        <w:szCs w:val="24"/>
      </w:rPr>
      <w:t>cannot</w:t>
    </w:r>
    <w:r w:rsidRPr="000D5458">
      <w:rPr>
        <w:spacing w:val="-2"/>
        <w:sz w:val="20"/>
        <w:szCs w:val="24"/>
      </w:rPr>
      <w:t xml:space="preserve"> </w:t>
    </w:r>
    <w:r w:rsidRPr="000D5458">
      <w:rPr>
        <w:sz w:val="20"/>
        <w:szCs w:val="24"/>
      </w:rPr>
      <w:t>be</w:t>
    </w:r>
    <w:r w:rsidRPr="000D5458">
      <w:rPr>
        <w:spacing w:val="-3"/>
        <w:sz w:val="20"/>
        <w:szCs w:val="24"/>
      </w:rPr>
      <w:t xml:space="preserve"> </w:t>
    </w:r>
    <w:r w:rsidRPr="000D5458">
      <w:rPr>
        <w:sz w:val="20"/>
        <w:szCs w:val="24"/>
      </w:rPr>
      <w:t>unfairly</w:t>
    </w:r>
    <w:proofErr w:type="gramEnd"/>
    <w:r w:rsidRPr="000D5458">
      <w:rPr>
        <w:spacing w:val="-2"/>
        <w:sz w:val="20"/>
        <w:szCs w:val="24"/>
      </w:rPr>
      <w:t xml:space="preserve"> </w:t>
    </w:r>
    <w:r w:rsidRPr="000D5458">
      <w:rPr>
        <w:sz w:val="20"/>
        <w:szCs w:val="24"/>
      </w:rPr>
      <w:t>influenced</w:t>
    </w:r>
    <w:r w:rsidRPr="000D5458">
      <w:rPr>
        <w:spacing w:val="-2"/>
        <w:sz w:val="20"/>
        <w:szCs w:val="24"/>
      </w:rPr>
      <w:t xml:space="preserve"> </w:t>
    </w:r>
    <w:r w:rsidRPr="000D5458">
      <w:rPr>
        <w:sz w:val="20"/>
        <w:szCs w:val="24"/>
      </w:rPr>
      <w:t>by</w:t>
    </w:r>
    <w:r w:rsidRPr="000D5458">
      <w:rPr>
        <w:spacing w:val="-2"/>
        <w:sz w:val="20"/>
        <w:szCs w:val="24"/>
      </w:rPr>
      <w:t xml:space="preserve"> </w:t>
    </w:r>
    <w:r w:rsidRPr="000D5458">
      <w:rPr>
        <w:sz w:val="20"/>
        <w:szCs w:val="24"/>
      </w:rPr>
      <w:t xml:space="preserve">people involved with the trial, </w:t>
    </w:r>
    <w:r w:rsidR="001B536D">
      <w:rPr>
        <w:sz w:val="20"/>
        <w:szCs w:val="24"/>
      </w:rPr>
      <w:t xml:space="preserve">and </w:t>
    </w:r>
    <w:r w:rsidRPr="000D5458">
      <w:rPr>
        <w:sz w:val="20"/>
        <w:szCs w:val="24"/>
      </w:rPr>
      <w:t>who attends the informed consent process either by phone or in</w:t>
    </w:r>
    <w:r w:rsidRPr="000D5458">
      <w:rPr>
        <w:spacing w:val="-19"/>
        <w:sz w:val="20"/>
        <w:szCs w:val="24"/>
      </w:rPr>
      <w:t xml:space="preserve"> </w:t>
    </w:r>
    <w:r w:rsidRPr="000D5458">
      <w:rPr>
        <w:sz w:val="20"/>
        <w:szCs w:val="24"/>
      </w:rPr>
      <w:t>person.</w:t>
    </w:r>
  </w:p>
  <w:p w14:paraId="34185061" w14:textId="77777777" w:rsidR="00F22728" w:rsidRDefault="00F22728" w:rsidP="00F22728">
    <w:pPr>
      <w:pStyle w:val="Footer"/>
    </w:pPr>
    <w:r>
      <w:tab/>
    </w:r>
    <w:r>
      <w:tab/>
    </w:r>
  </w:p>
  <w:p w14:paraId="13ED9227" w14:textId="2B941945" w:rsidR="00F22728" w:rsidRDefault="00F22728">
    <w:pPr>
      <w:pStyle w:val="Footer"/>
    </w:pPr>
    <w:r>
      <w:tab/>
    </w:r>
    <w:r>
      <w:tab/>
    </w:r>
    <w:r w:rsidR="00007C03">
      <w:rPr>
        <w:sz w:val="20"/>
      </w:rPr>
      <w:t>Effective</w:t>
    </w:r>
    <w:r w:rsidR="00007C03" w:rsidRPr="006701BC">
      <w:rPr>
        <w:sz w:val="20"/>
      </w:rPr>
      <w:t xml:space="preserve"> </w:t>
    </w:r>
    <w:r w:rsidR="00007C03">
      <w:rPr>
        <w:sz w:val="20"/>
      </w:rPr>
      <w:t>09JUNE</w:t>
    </w:r>
    <w:r w:rsidR="00007C03" w:rsidRPr="006701BC">
      <w:rPr>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8952A" w14:textId="77777777" w:rsidR="00A62B41" w:rsidRDefault="00A62B41" w:rsidP="009D781D">
      <w:r>
        <w:separator/>
      </w:r>
    </w:p>
  </w:footnote>
  <w:footnote w:type="continuationSeparator" w:id="0">
    <w:p w14:paraId="14815BEE" w14:textId="77777777" w:rsidR="00A62B41" w:rsidRDefault="00A62B41" w:rsidP="009D781D">
      <w:r>
        <w:continuationSeparator/>
      </w:r>
    </w:p>
  </w:footnote>
  <w:footnote w:type="continuationNotice" w:id="1">
    <w:p w14:paraId="2727F22F" w14:textId="77777777" w:rsidR="00A62B41" w:rsidRDefault="00A62B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501"/>
    <w:multiLevelType w:val="hybridMultilevel"/>
    <w:tmpl w:val="333E34E8"/>
    <w:lvl w:ilvl="0" w:tplc="D4B845D4">
      <w:numFmt w:val="bullet"/>
      <w:lvlText w:val=""/>
      <w:lvlJc w:val="left"/>
      <w:pPr>
        <w:ind w:left="8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694" w:hanging="360"/>
      </w:pPr>
      <w:rPr>
        <w:rFonts w:ascii="Courier New" w:hAnsi="Courier New" w:cs="Courier New" w:hint="default"/>
        <w:lang w:val="en-US" w:eastAsia="en-US" w:bidi="en-US"/>
      </w:rPr>
    </w:lvl>
    <w:lvl w:ilvl="2" w:tplc="47D07CF0">
      <w:numFmt w:val="bullet"/>
      <w:lvlText w:val="•"/>
      <w:lvlJc w:val="left"/>
      <w:pPr>
        <w:ind w:left="2568" w:hanging="360"/>
      </w:pPr>
      <w:rPr>
        <w:rFonts w:hint="default"/>
        <w:lang w:val="en-US" w:eastAsia="en-US" w:bidi="en-US"/>
      </w:rPr>
    </w:lvl>
    <w:lvl w:ilvl="3" w:tplc="90CC71C4">
      <w:numFmt w:val="bullet"/>
      <w:lvlText w:val="•"/>
      <w:lvlJc w:val="left"/>
      <w:pPr>
        <w:ind w:left="3442" w:hanging="360"/>
      </w:pPr>
      <w:rPr>
        <w:rFonts w:hint="default"/>
        <w:lang w:val="en-US" w:eastAsia="en-US" w:bidi="en-US"/>
      </w:rPr>
    </w:lvl>
    <w:lvl w:ilvl="4" w:tplc="ED1285B6">
      <w:numFmt w:val="bullet"/>
      <w:lvlText w:val="•"/>
      <w:lvlJc w:val="left"/>
      <w:pPr>
        <w:ind w:left="4316" w:hanging="360"/>
      </w:pPr>
      <w:rPr>
        <w:rFonts w:hint="default"/>
        <w:lang w:val="en-US" w:eastAsia="en-US" w:bidi="en-US"/>
      </w:rPr>
    </w:lvl>
    <w:lvl w:ilvl="5" w:tplc="0FB4DF3E">
      <w:numFmt w:val="bullet"/>
      <w:lvlText w:val="•"/>
      <w:lvlJc w:val="left"/>
      <w:pPr>
        <w:ind w:left="5190" w:hanging="360"/>
      </w:pPr>
      <w:rPr>
        <w:rFonts w:hint="default"/>
        <w:lang w:val="en-US" w:eastAsia="en-US" w:bidi="en-US"/>
      </w:rPr>
    </w:lvl>
    <w:lvl w:ilvl="6" w:tplc="F8B0356E">
      <w:numFmt w:val="bullet"/>
      <w:lvlText w:val="•"/>
      <w:lvlJc w:val="left"/>
      <w:pPr>
        <w:ind w:left="6064" w:hanging="360"/>
      </w:pPr>
      <w:rPr>
        <w:rFonts w:hint="default"/>
        <w:lang w:val="en-US" w:eastAsia="en-US" w:bidi="en-US"/>
      </w:rPr>
    </w:lvl>
    <w:lvl w:ilvl="7" w:tplc="19B2441C">
      <w:numFmt w:val="bullet"/>
      <w:lvlText w:val="•"/>
      <w:lvlJc w:val="left"/>
      <w:pPr>
        <w:ind w:left="6938" w:hanging="360"/>
      </w:pPr>
      <w:rPr>
        <w:rFonts w:hint="default"/>
        <w:lang w:val="en-US" w:eastAsia="en-US" w:bidi="en-US"/>
      </w:rPr>
    </w:lvl>
    <w:lvl w:ilvl="8" w:tplc="708C3A66">
      <w:numFmt w:val="bullet"/>
      <w:lvlText w:val="•"/>
      <w:lvlJc w:val="left"/>
      <w:pPr>
        <w:ind w:left="7812" w:hanging="360"/>
      </w:pPr>
      <w:rPr>
        <w:rFonts w:hint="default"/>
        <w:lang w:val="en-US" w:eastAsia="en-US" w:bidi="en-US"/>
      </w:rPr>
    </w:lvl>
  </w:abstractNum>
  <w:abstractNum w:abstractNumId="1" w15:restartNumberingAfterBreak="0">
    <w:nsid w:val="17595EB3"/>
    <w:multiLevelType w:val="hybridMultilevel"/>
    <w:tmpl w:val="3F72486A"/>
    <w:lvl w:ilvl="0" w:tplc="8F30BDEE">
      <w:start w:val="1"/>
      <w:numFmt w:val="decimal"/>
      <w:lvlText w:val="%1."/>
      <w:lvlJc w:val="left"/>
      <w:pPr>
        <w:ind w:left="551" w:hanging="360"/>
      </w:pPr>
      <w:rPr>
        <w:rFonts w:ascii="Times New Roman" w:eastAsia="Times New Roman" w:hAnsi="Times New Roman" w:cs="Times New Roman" w:hint="default"/>
        <w:color w:val="auto"/>
        <w:spacing w:val="0"/>
        <w:w w:val="99"/>
        <w:sz w:val="20"/>
        <w:szCs w:val="20"/>
        <w:lang w:val="en-US" w:eastAsia="en-US" w:bidi="en-US"/>
      </w:rPr>
    </w:lvl>
    <w:lvl w:ilvl="1" w:tplc="D0D07042">
      <w:numFmt w:val="bullet"/>
      <w:lvlText w:val=""/>
      <w:lvlJc w:val="left"/>
      <w:pPr>
        <w:ind w:left="820" w:hanging="360"/>
      </w:pPr>
      <w:rPr>
        <w:rFonts w:ascii="Symbol" w:eastAsia="Symbol" w:hAnsi="Symbol" w:cs="Symbol" w:hint="default"/>
        <w:w w:val="100"/>
        <w:sz w:val="24"/>
        <w:szCs w:val="24"/>
        <w:lang w:val="en-US" w:eastAsia="en-US" w:bidi="en-US"/>
      </w:rPr>
    </w:lvl>
    <w:lvl w:ilvl="2" w:tplc="1E52B790">
      <w:numFmt w:val="bullet"/>
      <w:lvlText w:val="•"/>
      <w:lvlJc w:val="left"/>
      <w:pPr>
        <w:ind w:left="1791" w:hanging="360"/>
      </w:pPr>
      <w:rPr>
        <w:rFonts w:hint="default"/>
        <w:lang w:val="en-US" w:eastAsia="en-US" w:bidi="en-US"/>
      </w:rPr>
    </w:lvl>
    <w:lvl w:ilvl="3" w:tplc="88021F5C">
      <w:numFmt w:val="bullet"/>
      <w:lvlText w:val="•"/>
      <w:lvlJc w:val="left"/>
      <w:pPr>
        <w:ind w:left="2762" w:hanging="360"/>
      </w:pPr>
      <w:rPr>
        <w:rFonts w:hint="default"/>
        <w:lang w:val="en-US" w:eastAsia="en-US" w:bidi="en-US"/>
      </w:rPr>
    </w:lvl>
    <w:lvl w:ilvl="4" w:tplc="5950A584">
      <w:numFmt w:val="bullet"/>
      <w:lvlText w:val="•"/>
      <w:lvlJc w:val="left"/>
      <w:pPr>
        <w:ind w:left="3733" w:hanging="360"/>
      </w:pPr>
      <w:rPr>
        <w:rFonts w:hint="default"/>
        <w:lang w:val="en-US" w:eastAsia="en-US" w:bidi="en-US"/>
      </w:rPr>
    </w:lvl>
    <w:lvl w:ilvl="5" w:tplc="4CF82738">
      <w:numFmt w:val="bullet"/>
      <w:lvlText w:val="•"/>
      <w:lvlJc w:val="left"/>
      <w:pPr>
        <w:ind w:left="4704" w:hanging="360"/>
      </w:pPr>
      <w:rPr>
        <w:rFonts w:hint="default"/>
        <w:lang w:val="en-US" w:eastAsia="en-US" w:bidi="en-US"/>
      </w:rPr>
    </w:lvl>
    <w:lvl w:ilvl="6" w:tplc="D530418E">
      <w:numFmt w:val="bullet"/>
      <w:lvlText w:val="•"/>
      <w:lvlJc w:val="left"/>
      <w:pPr>
        <w:ind w:left="5675" w:hanging="360"/>
      </w:pPr>
      <w:rPr>
        <w:rFonts w:hint="default"/>
        <w:lang w:val="en-US" w:eastAsia="en-US" w:bidi="en-US"/>
      </w:rPr>
    </w:lvl>
    <w:lvl w:ilvl="7" w:tplc="41CE0D42">
      <w:numFmt w:val="bullet"/>
      <w:lvlText w:val="•"/>
      <w:lvlJc w:val="left"/>
      <w:pPr>
        <w:ind w:left="6646" w:hanging="360"/>
      </w:pPr>
      <w:rPr>
        <w:rFonts w:hint="default"/>
        <w:lang w:val="en-US" w:eastAsia="en-US" w:bidi="en-US"/>
      </w:rPr>
    </w:lvl>
    <w:lvl w:ilvl="8" w:tplc="0C9C4220">
      <w:numFmt w:val="bullet"/>
      <w:lvlText w:val="•"/>
      <w:lvlJc w:val="left"/>
      <w:pPr>
        <w:ind w:left="7617" w:hanging="360"/>
      </w:pPr>
      <w:rPr>
        <w:rFonts w:hint="default"/>
        <w:lang w:val="en-US" w:eastAsia="en-US" w:bidi="en-US"/>
      </w:rPr>
    </w:lvl>
  </w:abstractNum>
  <w:abstractNum w:abstractNumId="2" w15:restartNumberingAfterBreak="0">
    <w:nsid w:val="44CD1CC0"/>
    <w:multiLevelType w:val="hybridMultilevel"/>
    <w:tmpl w:val="4850A824"/>
    <w:lvl w:ilvl="0" w:tplc="04090001">
      <w:start w:val="1"/>
      <w:numFmt w:val="bullet"/>
      <w:lvlText w:val=""/>
      <w:lvlJc w:val="left"/>
      <w:pPr>
        <w:ind w:left="551" w:hanging="360"/>
      </w:pPr>
      <w:rPr>
        <w:rFonts w:ascii="Symbol" w:hAnsi="Symbol" w:hint="default"/>
        <w:color w:val="auto"/>
        <w:spacing w:val="0"/>
        <w:w w:val="99"/>
        <w:sz w:val="20"/>
        <w:szCs w:val="20"/>
        <w:lang w:val="en-US" w:eastAsia="en-US" w:bidi="en-US"/>
      </w:rPr>
    </w:lvl>
    <w:lvl w:ilvl="1" w:tplc="D0D07042">
      <w:numFmt w:val="bullet"/>
      <w:lvlText w:val=""/>
      <w:lvlJc w:val="left"/>
      <w:pPr>
        <w:ind w:left="820" w:hanging="360"/>
      </w:pPr>
      <w:rPr>
        <w:rFonts w:ascii="Symbol" w:eastAsia="Symbol" w:hAnsi="Symbol" w:cs="Symbol" w:hint="default"/>
        <w:w w:val="100"/>
        <w:sz w:val="24"/>
        <w:szCs w:val="24"/>
        <w:lang w:val="en-US" w:eastAsia="en-US" w:bidi="en-US"/>
      </w:rPr>
    </w:lvl>
    <w:lvl w:ilvl="2" w:tplc="1E52B790">
      <w:numFmt w:val="bullet"/>
      <w:lvlText w:val="•"/>
      <w:lvlJc w:val="left"/>
      <w:pPr>
        <w:ind w:left="1791" w:hanging="360"/>
      </w:pPr>
      <w:rPr>
        <w:rFonts w:hint="default"/>
        <w:lang w:val="en-US" w:eastAsia="en-US" w:bidi="en-US"/>
      </w:rPr>
    </w:lvl>
    <w:lvl w:ilvl="3" w:tplc="88021F5C">
      <w:numFmt w:val="bullet"/>
      <w:lvlText w:val="•"/>
      <w:lvlJc w:val="left"/>
      <w:pPr>
        <w:ind w:left="2762" w:hanging="360"/>
      </w:pPr>
      <w:rPr>
        <w:rFonts w:hint="default"/>
        <w:lang w:val="en-US" w:eastAsia="en-US" w:bidi="en-US"/>
      </w:rPr>
    </w:lvl>
    <w:lvl w:ilvl="4" w:tplc="5950A584">
      <w:numFmt w:val="bullet"/>
      <w:lvlText w:val="•"/>
      <w:lvlJc w:val="left"/>
      <w:pPr>
        <w:ind w:left="3733" w:hanging="360"/>
      </w:pPr>
      <w:rPr>
        <w:rFonts w:hint="default"/>
        <w:lang w:val="en-US" w:eastAsia="en-US" w:bidi="en-US"/>
      </w:rPr>
    </w:lvl>
    <w:lvl w:ilvl="5" w:tplc="4CF82738">
      <w:numFmt w:val="bullet"/>
      <w:lvlText w:val="•"/>
      <w:lvlJc w:val="left"/>
      <w:pPr>
        <w:ind w:left="4704" w:hanging="360"/>
      </w:pPr>
      <w:rPr>
        <w:rFonts w:hint="default"/>
        <w:lang w:val="en-US" w:eastAsia="en-US" w:bidi="en-US"/>
      </w:rPr>
    </w:lvl>
    <w:lvl w:ilvl="6" w:tplc="D530418E">
      <w:numFmt w:val="bullet"/>
      <w:lvlText w:val="•"/>
      <w:lvlJc w:val="left"/>
      <w:pPr>
        <w:ind w:left="5675" w:hanging="360"/>
      </w:pPr>
      <w:rPr>
        <w:rFonts w:hint="default"/>
        <w:lang w:val="en-US" w:eastAsia="en-US" w:bidi="en-US"/>
      </w:rPr>
    </w:lvl>
    <w:lvl w:ilvl="7" w:tplc="41CE0D42">
      <w:numFmt w:val="bullet"/>
      <w:lvlText w:val="•"/>
      <w:lvlJc w:val="left"/>
      <w:pPr>
        <w:ind w:left="6646" w:hanging="360"/>
      </w:pPr>
      <w:rPr>
        <w:rFonts w:hint="default"/>
        <w:lang w:val="en-US" w:eastAsia="en-US" w:bidi="en-US"/>
      </w:rPr>
    </w:lvl>
    <w:lvl w:ilvl="8" w:tplc="0C9C4220">
      <w:numFmt w:val="bullet"/>
      <w:lvlText w:val="•"/>
      <w:lvlJc w:val="left"/>
      <w:pPr>
        <w:ind w:left="7617" w:hanging="360"/>
      </w:pPr>
      <w:rPr>
        <w:rFonts w:hint="default"/>
        <w:lang w:val="en-US" w:eastAsia="en-US" w:bidi="en-US"/>
      </w:rPr>
    </w:lvl>
  </w:abstractNum>
  <w:abstractNum w:abstractNumId="3" w15:restartNumberingAfterBreak="0">
    <w:nsid w:val="556B4395"/>
    <w:multiLevelType w:val="hybridMultilevel"/>
    <w:tmpl w:val="C436E4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76757A2"/>
    <w:multiLevelType w:val="hybridMultilevel"/>
    <w:tmpl w:val="2FCAA4DA"/>
    <w:lvl w:ilvl="0" w:tplc="AD74A6F0">
      <w:numFmt w:val="bullet"/>
      <w:lvlText w:val="•"/>
      <w:lvlJc w:val="left"/>
      <w:pPr>
        <w:ind w:left="276" w:hanging="175"/>
      </w:pPr>
      <w:rPr>
        <w:rFonts w:ascii="Calibri" w:eastAsia="Calibri" w:hAnsi="Calibri" w:cs="Calibri" w:hint="default"/>
        <w:w w:val="100"/>
        <w:sz w:val="24"/>
        <w:szCs w:val="24"/>
        <w:lang w:val="en-US" w:eastAsia="en-US" w:bidi="en-US"/>
      </w:rPr>
    </w:lvl>
    <w:lvl w:ilvl="1" w:tplc="C436C182">
      <w:numFmt w:val="bullet"/>
      <w:lvlText w:val="•"/>
      <w:lvlJc w:val="left"/>
      <w:pPr>
        <w:ind w:left="1222" w:hanging="175"/>
      </w:pPr>
      <w:rPr>
        <w:rFonts w:hint="default"/>
        <w:lang w:val="en-US" w:eastAsia="en-US" w:bidi="en-US"/>
      </w:rPr>
    </w:lvl>
    <w:lvl w:ilvl="2" w:tplc="4072BED4">
      <w:numFmt w:val="bullet"/>
      <w:lvlText w:val="•"/>
      <w:lvlJc w:val="left"/>
      <w:pPr>
        <w:ind w:left="2168" w:hanging="175"/>
      </w:pPr>
      <w:rPr>
        <w:rFonts w:hint="default"/>
        <w:lang w:val="en-US" w:eastAsia="en-US" w:bidi="en-US"/>
      </w:rPr>
    </w:lvl>
    <w:lvl w:ilvl="3" w:tplc="684A67D0">
      <w:numFmt w:val="bullet"/>
      <w:lvlText w:val="•"/>
      <w:lvlJc w:val="left"/>
      <w:pPr>
        <w:ind w:left="3114" w:hanging="175"/>
      </w:pPr>
      <w:rPr>
        <w:rFonts w:hint="default"/>
        <w:lang w:val="en-US" w:eastAsia="en-US" w:bidi="en-US"/>
      </w:rPr>
    </w:lvl>
    <w:lvl w:ilvl="4" w:tplc="F36E74D4">
      <w:numFmt w:val="bullet"/>
      <w:lvlText w:val="•"/>
      <w:lvlJc w:val="left"/>
      <w:pPr>
        <w:ind w:left="4060" w:hanging="175"/>
      </w:pPr>
      <w:rPr>
        <w:rFonts w:hint="default"/>
        <w:lang w:val="en-US" w:eastAsia="en-US" w:bidi="en-US"/>
      </w:rPr>
    </w:lvl>
    <w:lvl w:ilvl="5" w:tplc="8D92C5F6">
      <w:numFmt w:val="bullet"/>
      <w:lvlText w:val="•"/>
      <w:lvlJc w:val="left"/>
      <w:pPr>
        <w:ind w:left="5006" w:hanging="175"/>
      </w:pPr>
      <w:rPr>
        <w:rFonts w:hint="default"/>
        <w:lang w:val="en-US" w:eastAsia="en-US" w:bidi="en-US"/>
      </w:rPr>
    </w:lvl>
    <w:lvl w:ilvl="6" w:tplc="0B506704">
      <w:numFmt w:val="bullet"/>
      <w:lvlText w:val="•"/>
      <w:lvlJc w:val="left"/>
      <w:pPr>
        <w:ind w:left="5952" w:hanging="175"/>
      </w:pPr>
      <w:rPr>
        <w:rFonts w:hint="default"/>
        <w:lang w:val="en-US" w:eastAsia="en-US" w:bidi="en-US"/>
      </w:rPr>
    </w:lvl>
    <w:lvl w:ilvl="7" w:tplc="6E12291A">
      <w:numFmt w:val="bullet"/>
      <w:lvlText w:val="•"/>
      <w:lvlJc w:val="left"/>
      <w:pPr>
        <w:ind w:left="6898" w:hanging="175"/>
      </w:pPr>
      <w:rPr>
        <w:rFonts w:hint="default"/>
        <w:lang w:val="en-US" w:eastAsia="en-US" w:bidi="en-US"/>
      </w:rPr>
    </w:lvl>
    <w:lvl w:ilvl="8" w:tplc="38241B86">
      <w:numFmt w:val="bullet"/>
      <w:lvlText w:val="•"/>
      <w:lvlJc w:val="left"/>
      <w:pPr>
        <w:ind w:left="7844" w:hanging="175"/>
      </w:pPr>
      <w:rPr>
        <w:rFonts w:hint="default"/>
        <w:lang w:val="en-US" w:eastAsia="en-US" w:bidi="en-U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sTC0NDazMDa0NLNU0lEKTi0uzszPAykwNK0FAJ5C/gItAAAA"/>
  </w:docVars>
  <w:rsids>
    <w:rsidRoot w:val="00AD6A20"/>
    <w:rsid w:val="00007C03"/>
    <w:rsid w:val="00017711"/>
    <w:rsid w:val="00082A18"/>
    <w:rsid w:val="00095924"/>
    <w:rsid w:val="000D5458"/>
    <w:rsid w:val="00102072"/>
    <w:rsid w:val="00131FC7"/>
    <w:rsid w:val="00163F1C"/>
    <w:rsid w:val="00167B06"/>
    <w:rsid w:val="001A4EEC"/>
    <w:rsid w:val="001B536D"/>
    <w:rsid w:val="001F390B"/>
    <w:rsid w:val="00224A1D"/>
    <w:rsid w:val="00271A49"/>
    <w:rsid w:val="002C24D4"/>
    <w:rsid w:val="002F6361"/>
    <w:rsid w:val="003448E0"/>
    <w:rsid w:val="00385FEE"/>
    <w:rsid w:val="003A6030"/>
    <w:rsid w:val="00411CA7"/>
    <w:rsid w:val="00462BC6"/>
    <w:rsid w:val="004A0278"/>
    <w:rsid w:val="005013D3"/>
    <w:rsid w:val="00543A80"/>
    <w:rsid w:val="00547B5C"/>
    <w:rsid w:val="005506D2"/>
    <w:rsid w:val="0058205A"/>
    <w:rsid w:val="005C0800"/>
    <w:rsid w:val="00611A4F"/>
    <w:rsid w:val="00645607"/>
    <w:rsid w:val="006701BC"/>
    <w:rsid w:val="00682BB4"/>
    <w:rsid w:val="00690C90"/>
    <w:rsid w:val="006E0DA2"/>
    <w:rsid w:val="0072202F"/>
    <w:rsid w:val="007F0664"/>
    <w:rsid w:val="00823B53"/>
    <w:rsid w:val="00827D70"/>
    <w:rsid w:val="00884019"/>
    <w:rsid w:val="008C703A"/>
    <w:rsid w:val="00914CF5"/>
    <w:rsid w:val="009815BD"/>
    <w:rsid w:val="00984FBD"/>
    <w:rsid w:val="009A62AC"/>
    <w:rsid w:val="009D6AFD"/>
    <w:rsid w:val="009D781D"/>
    <w:rsid w:val="00A62B41"/>
    <w:rsid w:val="00A6538F"/>
    <w:rsid w:val="00A85C01"/>
    <w:rsid w:val="00AB7CB6"/>
    <w:rsid w:val="00AD6A20"/>
    <w:rsid w:val="00AE41CE"/>
    <w:rsid w:val="00AF6104"/>
    <w:rsid w:val="00B82866"/>
    <w:rsid w:val="00B96F32"/>
    <w:rsid w:val="00BC416C"/>
    <w:rsid w:val="00BD3689"/>
    <w:rsid w:val="00C22712"/>
    <w:rsid w:val="00C27B8E"/>
    <w:rsid w:val="00C57168"/>
    <w:rsid w:val="00DB0B24"/>
    <w:rsid w:val="00DE1A00"/>
    <w:rsid w:val="00E55DE6"/>
    <w:rsid w:val="00EA052A"/>
    <w:rsid w:val="00EA7E38"/>
    <w:rsid w:val="00EE7108"/>
    <w:rsid w:val="00EF0671"/>
    <w:rsid w:val="00F22728"/>
    <w:rsid w:val="00F801F8"/>
    <w:rsid w:val="00F9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E5FF"/>
  <w15:docId w15:val="{26A5CDAA-9F1E-4761-8BBC-590ABAAB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81D"/>
    <w:pPr>
      <w:tabs>
        <w:tab w:val="center" w:pos="4680"/>
        <w:tab w:val="right" w:pos="9360"/>
      </w:tabs>
    </w:pPr>
  </w:style>
  <w:style w:type="character" w:customStyle="1" w:styleId="HeaderChar">
    <w:name w:val="Header Char"/>
    <w:basedOn w:val="DefaultParagraphFont"/>
    <w:link w:val="Header"/>
    <w:uiPriority w:val="99"/>
    <w:rsid w:val="009D781D"/>
    <w:rPr>
      <w:rFonts w:ascii="Calibri" w:eastAsia="Calibri" w:hAnsi="Calibri" w:cs="Calibri"/>
      <w:lang w:bidi="en-US"/>
    </w:rPr>
  </w:style>
  <w:style w:type="paragraph" w:styleId="Footer">
    <w:name w:val="footer"/>
    <w:basedOn w:val="Normal"/>
    <w:link w:val="FooterChar"/>
    <w:uiPriority w:val="99"/>
    <w:unhideWhenUsed/>
    <w:rsid w:val="009D781D"/>
    <w:pPr>
      <w:tabs>
        <w:tab w:val="center" w:pos="4680"/>
        <w:tab w:val="right" w:pos="9360"/>
      </w:tabs>
    </w:pPr>
  </w:style>
  <w:style w:type="character" w:customStyle="1" w:styleId="FooterChar">
    <w:name w:val="Footer Char"/>
    <w:basedOn w:val="DefaultParagraphFont"/>
    <w:link w:val="Footer"/>
    <w:uiPriority w:val="99"/>
    <w:rsid w:val="009D781D"/>
    <w:rPr>
      <w:rFonts w:ascii="Calibri" w:eastAsia="Calibri" w:hAnsi="Calibri" w:cs="Calibri"/>
      <w:lang w:bidi="en-US"/>
    </w:rPr>
  </w:style>
  <w:style w:type="paragraph" w:styleId="BalloonText">
    <w:name w:val="Balloon Text"/>
    <w:basedOn w:val="Normal"/>
    <w:link w:val="BalloonTextChar"/>
    <w:uiPriority w:val="99"/>
    <w:semiHidden/>
    <w:unhideWhenUsed/>
    <w:rsid w:val="009D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1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9D781D"/>
    <w:rPr>
      <w:sz w:val="16"/>
      <w:szCs w:val="16"/>
    </w:rPr>
  </w:style>
  <w:style w:type="paragraph" w:styleId="CommentText">
    <w:name w:val="annotation text"/>
    <w:basedOn w:val="Normal"/>
    <w:link w:val="CommentTextChar"/>
    <w:uiPriority w:val="99"/>
    <w:semiHidden/>
    <w:unhideWhenUsed/>
    <w:rsid w:val="009D781D"/>
    <w:rPr>
      <w:sz w:val="20"/>
      <w:szCs w:val="20"/>
    </w:rPr>
  </w:style>
  <w:style w:type="character" w:customStyle="1" w:styleId="CommentTextChar">
    <w:name w:val="Comment Text Char"/>
    <w:basedOn w:val="DefaultParagraphFont"/>
    <w:link w:val="CommentText"/>
    <w:uiPriority w:val="99"/>
    <w:semiHidden/>
    <w:rsid w:val="009D781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D781D"/>
    <w:rPr>
      <w:b/>
      <w:bCs/>
    </w:rPr>
  </w:style>
  <w:style w:type="character" w:customStyle="1" w:styleId="CommentSubjectChar">
    <w:name w:val="Comment Subject Char"/>
    <w:basedOn w:val="CommentTextChar"/>
    <w:link w:val="CommentSubject"/>
    <w:uiPriority w:val="99"/>
    <w:semiHidden/>
    <w:rsid w:val="009D781D"/>
    <w:rPr>
      <w:rFonts w:ascii="Calibri" w:eastAsia="Calibri" w:hAnsi="Calibri" w:cs="Calibri"/>
      <w:b/>
      <w:bCs/>
      <w:sz w:val="20"/>
      <w:szCs w:val="20"/>
      <w:lang w:bidi="en-US"/>
    </w:rPr>
  </w:style>
  <w:style w:type="paragraph" w:styleId="Revision">
    <w:name w:val="Revision"/>
    <w:hidden/>
    <w:uiPriority w:val="99"/>
    <w:semiHidden/>
    <w:rsid w:val="006701BC"/>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F801F8"/>
    <w:rPr>
      <w:color w:val="0000FF" w:themeColor="hyperlink"/>
      <w:u w:val="single"/>
    </w:rPr>
  </w:style>
  <w:style w:type="character" w:styleId="FollowedHyperlink">
    <w:name w:val="FollowedHyperlink"/>
    <w:basedOn w:val="DefaultParagraphFont"/>
    <w:uiPriority w:val="99"/>
    <w:semiHidden/>
    <w:unhideWhenUsed/>
    <w:rsid w:val="00582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search.wustl.edu/electronic-storage-research-study-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wustl.edu/covid-19-tool-kit-hs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earch.wustl.edu/electronic-storage-research-stud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 Teresa</dc:creator>
  <cp:lastModifiedBy>Wilkins, Heather</cp:lastModifiedBy>
  <cp:revision>2</cp:revision>
  <dcterms:created xsi:type="dcterms:W3CDTF">2021-06-08T20:30:00Z</dcterms:created>
  <dcterms:modified xsi:type="dcterms:W3CDTF">2021-06-08T20:30:00Z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2013</vt:lpwstr>
  </property>
  <property fmtid="{D5CDD505-2E9C-101B-9397-08002B2CF9AE}" pid="4" name="LastSaved">
    <vt:filetime>2021-03-12T00:00:00Z</vt:filetime>
  </property>
</Properties>
</file>